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75" w:rsidRDefault="00492275" w:rsidP="00492275">
      <w:pPr>
        <w:widowControl w:val="0"/>
        <w:autoSpaceDE w:val="0"/>
        <w:autoSpaceDN w:val="0"/>
        <w:adjustRightInd w:val="0"/>
      </w:pPr>
      <w:bookmarkStart w:id="0" w:name="_GoBack"/>
    </w:p>
    <w:p w:rsidR="00492275" w:rsidRDefault="00492275" w:rsidP="004922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2520.560  Dismissal</w:t>
      </w:r>
    </w:p>
    <w:p w:rsidR="00492275" w:rsidRDefault="00492275" w:rsidP="00492275">
      <w:pPr>
        <w:widowControl w:val="0"/>
        <w:autoSpaceDE w:val="0"/>
        <w:autoSpaceDN w:val="0"/>
        <w:adjustRightInd w:val="0"/>
      </w:pPr>
    </w:p>
    <w:p w:rsidR="00492275" w:rsidRDefault="00492275" w:rsidP="004922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serve upon the parties a written notice of dismissal of all or part of a charge.  </w:t>
      </w:r>
      <w:r w:rsidR="006101AB">
        <w:t>The</w:t>
      </w:r>
      <w:r>
        <w:t xml:space="preserve"> notice will state the grounds for dismissal and that the complainant may obtain review by the Commission by filing a request for review. </w:t>
      </w:r>
    </w:p>
    <w:p w:rsidR="00492275" w:rsidRDefault="00492275" w:rsidP="00C82643"/>
    <w:p w:rsidR="00492275" w:rsidRDefault="00492275" w:rsidP="004922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dismissal may be based upon:</w:t>
      </w:r>
    </w:p>
    <w:p w:rsidR="00492275" w:rsidRDefault="00492275" w:rsidP="00C82643"/>
    <w:p w:rsidR="00492275" w:rsidRDefault="00492275" w:rsidP="004922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lack of substantial evidence of discrimination or lack of jurisdiction. An investigation report discussing the reasons for the dismissal </w:t>
      </w:r>
      <w:r w:rsidR="00CC1F22">
        <w:t>will</w:t>
      </w:r>
      <w:r>
        <w:t xml:space="preserve"> accompany the notice of dismissal;</w:t>
      </w:r>
    </w:p>
    <w:p w:rsidR="00492275" w:rsidRDefault="00492275" w:rsidP="00C82643"/>
    <w:p w:rsidR="00492275" w:rsidRDefault="00492275" w:rsidP="004922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complainant's failure to proceed, as provided in Section 2520.430(c).  The notice of dismissal in </w:t>
      </w:r>
      <w:r w:rsidR="00AF3891">
        <w:t>these</w:t>
      </w:r>
      <w:r>
        <w:t xml:space="preserve"> cases </w:t>
      </w:r>
      <w:r w:rsidR="00CC1F22">
        <w:t>will</w:t>
      </w:r>
      <w:r>
        <w:t xml:space="preserve"> specify the manner in which the complainant has failed to proceed and </w:t>
      </w:r>
      <w:r w:rsidR="00CC1F22">
        <w:t>will</w:t>
      </w:r>
      <w:r>
        <w:t xml:space="preserve"> be addressed to the complainant at the last known address;</w:t>
      </w:r>
    </w:p>
    <w:p w:rsidR="00492275" w:rsidRDefault="00492275" w:rsidP="00C82643"/>
    <w:p w:rsidR="00492275" w:rsidRDefault="00492275" w:rsidP="0049227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complainant's failure to accept a settlement offer, pursuant to Section 7A</w:t>
      </w:r>
      <w:r w:rsidR="00C82643">
        <w:noBreakHyphen/>
      </w:r>
      <w:r>
        <w:t xml:space="preserve">103(D) of the Act.  The notice in </w:t>
      </w:r>
      <w:r w:rsidR="00D27768">
        <w:t>these</w:t>
      </w:r>
      <w:r>
        <w:t xml:space="preserve"> cases </w:t>
      </w:r>
      <w:r w:rsidR="00CC1F22">
        <w:t>will</w:t>
      </w:r>
      <w:r>
        <w:t xml:space="preserve"> specify the reasons for the Department's dismissal</w:t>
      </w:r>
      <w:r w:rsidR="006101AB">
        <w:t>; or</w:t>
      </w:r>
    </w:p>
    <w:p w:rsidR="006101AB" w:rsidRDefault="006101AB" w:rsidP="006101AB">
      <w:pPr>
        <w:widowControl w:val="0"/>
        <w:autoSpaceDE w:val="0"/>
        <w:autoSpaceDN w:val="0"/>
        <w:adjustRightInd w:val="0"/>
      </w:pPr>
    </w:p>
    <w:p w:rsidR="00492275" w:rsidRDefault="006101AB" w:rsidP="006101AB">
      <w:pPr>
        <w:ind w:left="2160" w:hanging="720"/>
      </w:pPr>
      <w:r>
        <w:t>4)</w:t>
      </w:r>
      <w:r>
        <w:tab/>
      </w:r>
      <w:r w:rsidR="00CC1F22">
        <w:t>the filing of litigation in federal and State court (see</w:t>
      </w:r>
      <w:r w:rsidRPr="005977D8">
        <w:t xml:space="preserve"> Section 7-109.1 of the Act</w:t>
      </w:r>
      <w:r w:rsidR="00CC1F22">
        <w:t>)</w:t>
      </w:r>
      <w:r w:rsidRPr="005977D8">
        <w:t>.</w:t>
      </w:r>
    </w:p>
    <w:p w:rsidR="006101AB" w:rsidRDefault="006101AB" w:rsidP="00C82643"/>
    <w:p w:rsidR="00492275" w:rsidRPr="00D55B37" w:rsidRDefault="006101AB">
      <w:pPr>
        <w:pStyle w:val="JCARSourceNote"/>
        <w:ind w:left="720"/>
      </w:pPr>
      <w:r>
        <w:t xml:space="preserve">(Source:  Amended at 44 Ill. Reg. </w:t>
      </w:r>
      <w:r w:rsidR="003E09D6">
        <w:t>19864</w:t>
      </w:r>
      <w:r>
        <w:t xml:space="preserve">, effective </w:t>
      </w:r>
      <w:r w:rsidR="003E09D6">
        <w:t>December 14, 2020</w:t>
      </w:r>
      <w:r>
        <w:t>)</w:t>
      </w:r>
      <w:bookmarkEnd w:id="0"/>
    </w:p>
    <w:sectPr w:rsidR="00492275" w:rsidRPr="00D55B37" w:rsidSect="00C46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3A" w:rsidRDefault="0047593A">
      <w:r>
        <w:separator/>
      </w:r>
    </w:p>
  </w:endnote>
  <w:endnote w:type="continuationSeparator" w:id="0">
    <w:p w:rsidR="0047593A" w:rsidRDefault="0047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3A" w:rsidRDefault="0047593A">
      <w:r>
        <w:separator/>
      </w:r>
    </w:p>
  </w:footnote>
  <w:footnote w:type="continuationSeparator" w:id="0">
    <w:p w:rsidR="0047593A" w:rsidRDefault="00475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52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4B2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09D6"/>
    <w:rsid w:val="003F0EC8"/>
    <w:rsid w:val="003F2136"/>
    <w:rsid w:val="003F24E6"/>
    <w:rsid w:val="003F3A28"/>
    <w:rsid w:val="003F586A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93A"/>
    <w:rsid w:val="00475AE2"/>
    <w:rsid w:val="00477B8E"/>
    <w:rsid w:val="00483B7F"/>
    <w:rsid w:val="0048457F"/>
    <w:rsid w:val="00492275"/>
    <w:rsid w:val="004925CE"/>
    <w:rsid w:val="00493C66"/>
    <w:rsid w:val="0049486A"/>
    <w:rsid w:val="00497B2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01AB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1A7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3BE6"/>
    <w:rsid w:val="008B441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26CB"/>
    <w:rsid w:val="00A72534"/>
    <w:rsid w:val="00A809C5"/>
    <w:rsid w:val="00A86FF6"/>
    <w:rsid w:val="00A87EC5"/>
    <w:rsid w:val="00A94967"/>
    <w:rsid w:val="00A97CAE"/>
    <w:rsid w:val="00AA387B"/>
    <w:rsid w:val="00AA535D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891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481"/>
    <w:rsid w:val="00C153C4"/>
    <w:rsid w:val="00C15FD6"/>
    <w:rsid w:val="00C17F24"/>
    <w:rsid w:val="00C2596B"/>
    <w:rsid w:val="00C319B3"/>
    <w:rsid w:val="00C42A93"/>
    <w:rsid w:val="00C4537A"/>
    <w:rsid w:val="00C46A7A"/>
    <w:rsid w:val="00C50195"/>
    <w:rsid w:val="00C60D0B"/>
    <w:rsid w:val="00C67B51"/>
    <w:rsid w:val="00C72A95"/>
    <w:rsid w:val="00C72C0C"/>
    <w:rsid w:val="00C73CD4"/>
    <w:rsid w:val="00C748F6"/>
    <w:rsid w:val="00C82643"/>
    <w:rsid w:val="00C86122"/>
    <w:rsid w:val="00C9697B"/>
    <w:rsid w:val="00C976FF"/>
    <w:rsid w:val="00CA1E98"/>
    <w:rsid w:val="00CA2022"/>
    <w:rsid w:val="00CA3AA0"/>
    <w:rsid w:val="00CA4E7D"/>
    <w:rsid w:val="00CA7140"/>
    <w:rsid w:val="00CB065C"/>
    <w:rsid w:val="00CC13F9"/>
    <w:rsid w:val="00CC1F22"/>
    <w:rsid w:val="00CC4FF8"/>
    <w:rsid w:val="00CD3723"/>
    <w:rsid w:val="00CD5413"/>
    <w:rsid w:val="00CE4292"/>
    <w:rsid w:val="00CF6522"/>
    <w:rsid w:val="00D02F17"/>
    <w:rsid w:val="00D03A79"/>
    <w:rsid w:val="00D0676C"/>
    <w:rsid w:val="00D2155A"/>
    <w:rsid w:val="00D27015"/>
    <w:rsid w:val="00D27768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6B8A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849A17-1053-463C-96F5-405D3C88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2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8</cp:revision>
  <dcterms:created xsi:type="dcterms:W3CDTF">2015-03-02T20:28:00Z</dcterms:created>
  <dcterms:modified xsi:type="dcterms:W3CDTF">2020-12-21T21:21:00Z</dcterms:modified>
</cp:coreProperties>
</file>