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C7" w:rsidRDefault="006E11C7" w:rsidP="006E11C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Subpart B recodified to 56 Ill. Adm. Code 2905 and Subpart C recodified to 56 Ill. Adm. C</w:t>
      </w:r>
      <w:r w:rsidR="001E3190">
        <w:t xml:space="preserve">ode 2910 at 8 Ill. Reg. 19428. </w:t>
      </w:r>
    </w:p>
    <w:sectPr w:rsidR="006E11C7" w:rsidSect="006E11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1C7"/>
    <w:rsid w:val="001E3190"/>
    <w:rsid w:val="005C3366"/>
    <w:rsid w:val="006B6302"/>
    <w:rsid w:val="006E11C7"/>
    <w:rsid w:val="00A9371E"/>
    <w:rsid w:val="00B61C76"/>
    <w:rsid w:val="00FB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Subpart B recodified to 56 Ill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Subpart B recodified to 56 Ill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