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0484" w14:textId="77777777" w:rsidR="00B356B7" w:rsidRDefault="00B356B7" w:rsidP="00B356B7"/>
    <w:p w14:paraId="5332E517" w14:textId="77777777" w:rsidR="00B356B7" w:rsidRPr="00A937A3" w:rsidRDefault="00B356B7" w:rsidP="00B356B7">
      <w:pPr>
        <w:rPr>
          <w:b/>
        </w:rPr>
      </w:pPr>
      <w:r w:rsidRPr="00C43F2F">
        <w:rPr>
          <w:b/>
        </w:rPr>
        <w:t>Section 350.700  Adoption of Federal Standards</w:t>
      </w:r>
      <w:r>
        <w:rPr>
          <w:b/>
        </w:rPr>
        <w:t xml:space="preserve"> </w:t>
      </w:r>
    </w:p>
    <w:p w14:paraId="628B727A" w14:textId="77777777" w:rsidR="00B356B7" w:rsidRPr="004C2B6F" w:rsidRDefault="00B356B7" w:rsidP="00B356B7">
      <w:pPr>
        <w:rPr>
          <w:bCs/>
        </w:rPr>
      </w:pPr>
    </w:p>
    <w:p w14:paraId="1AB3AB55" w14:textId="77777777" w:rsidR="00B356B7" w:rsidRDefault="00B356B7" w:rsidP="00B356B7">
      <w:pPr>
        <w:ind w:left="1440" w:hanging="720"/>
      </w:pPr>
      <w:r w:rsidRPr="00C43F2F">
        <w:t>a)</w:t>
      </w:r>
      <w:r>
        <w:tab/>
      </w:r>
      <w:r w:rsidRPr="00A94865">
        <w:t xml:space="preserve">State Standards and Rulemaking.  Section </w:t>
      </w:r>
      <w:r>
        <w:t>25</w:t>
      </w:r>
      <w:r w:rsidRPr="00A94865">
        <w:t xml:space="preserve"> of the Act outlines the Director</w:t>
      </w:r>
      <w:r>
        <w:t>'</w:t>
      </w:r>
      <w:r w:rsidRPr="00A94865">
        <w:t>s authority t</w:t>
      </w:r>
      <w:r>
        <w:t>o promulgate, amend and revoke S</w:t>
      </w:r>
      <w:r w:rsidRPr="00A94865">
        <w:t xml:space="preserve">tate standards.  Any promulgation, </w:t>
      </w:r>
      <w:r>
        <w:t>amendment or revocation</w:t>
      </w:r>
      <w:r w:rsidRPr="00A94865">
        <w:t xml:space="preserve"> of </w:t>
      </w:r>
      <w:r>
        <w:t>S</w:t>
      </w:r>
      <w:r w:rsidRPr="00A94865">
        <w:t>tate standards will be done in accordance with the Il</w:t>
      </w:r>
      <w:r>
        <w:t>linois Administrative Procedure</w:t>
      </w:r>
      <w:r w:rsidRPr="00A94865">
        <w:t xml:space="preserve"> </w:t>
      </w:r>
      <w:r>
        <w:t xml:space="preserve">Act [5 </w:t>
      </w:r>
      <w:proofErr w:type="spellStart"/>
      <w:r>
        <w:t>ILCS</w:t>
      </w:r>
      <w:proofErr w:type="spellEnd"/>
      <w:r>
        <w:t xml:space="preserve"> 100]</w:t>
      </w:r>
      <w:r w:rsidRPr="00A94865">
        <w:t>.</w:t>
      </w:r>
    </w:p>
    <w:p w14:paraId="79C09CC3" w14:textId="77777777" w:rsidR="00B356B7" w:rsidRDefault="00B356B7" w:rsidP="00B356B7"/>
    <w:p w14:paraId="6D4AF094" w14:textId="77777777" w:rsidR="00B356B7" w:rsidRDefault="00B356B7" w:rsidP="00B356B7">
      <w:pPr>
        <w:ind w:left="1440" w:hanging="720"/>
      </w:pPr>
      <w:r>
        <w:t>b)</w:t>
      </w:r>
      <w:r>
        <w:tab/>
        <w:t>Incorporation of Federal Regulations</w:t>
      </w:r>
    </w:p>
    <w:p w14:paraId="6EFC54D3" w14:textId="77777777" w:rsidR="00B356B7" w:rsidRDefault="00B356B7" w:rsidP="00B356B7"/>
    <w:p w14:paraId="614F149E" w14:textId="2825C8BB" w:rsidR="00B356B7" w:rsidRDefault="00B356B7" w:rsidP="00B356B7">
      <w:pPr>
        <w:ind w:left="2157" w:hanging="735"/>
      </w:pPr>
      <w:r>
        <w:t>1)</w:t>
      </w:r>
      <w:r>
        <w:tab/>
      </w:r>
      <w:r w:rsidRPr="00C43F2F">
        <w:t xml:space="preserve">Pursuant to Section </w:t>
      </w:r>
      <w:r>
        <w:t>25</w:t>
      </w:r>
      <w:r w:rsidRPr="00C43F2F">
        <w:t xml:space="preserve"> of the Act, the Department hereby incorporates by reference </w:t>
      </w:r>
      <w:r>
        <w:t>designated</w:t>
      </w:r>
      <w:r w:rsidRPr="00D6110E">
        <w:t xml:space="preserve"> federal occupational safety and health standards which the United States Secretary of Labor has promulgated or modified in accordance with the federal Occupational Safety and Health Act of 1970 </w:t>
      </w:r>
      <w:r>
        <w:t xml:space="preserve">(29 U.S.C. 651) </w:t>
      </w:r>
      <w:r w:rsidRPr="00D6110E">
        <w:t xml:space="preserve">and </w:t>
      </w:r>
      <w:r>
        <w:t>that</w:t>
      </w:r>
      <w:r w:rsidRPr="00D6110E">
        <w:t xml:space="preserve"> are in effect on</w:t>
      </w:r>
      <w:r>
        <w:t xml:space="preserve"> January 1, 2015, unless an alternate State standard has been adopted and is listed in subsection (c).</w:t>
      </w:r>
      <w:r w:rsidRPr="00C43F2F">
        <w:t xml:space="preserve"> </w:t>
      </w:r>
      <w:r>
        <w:t xml:space="preserve"> </w:t>
      </w:r>
      <w:r w:rsidRPr="00C43F2F">
        <w:t xml:space="preserve">These </w:t>
      </w:r>
      <w:r>
        <w:t xml:space="preserve">designated </w:t>
      </w:r>
      <w:r w:rsidRPr="00C43F2F">
        <w:t xml:space="preserve">standards are located at 29 CFR </w:t>
      </w:r>
      <w:r>
        <w:t xml:space="preserve">1908, </w:t>
      </w:r>
      <w:r w:rsidRPr="00C43F2F">
        <w:t>1910, 1915</w:t>
      </w:r>
      <w:r>
        <w:t>,</w:t>
      </w:r>
      <w:r w:rsidRPr="00C43F2F">
        <w:t xml:space="preserve"> 1926</w:t>
      </w:r>
      <w:r>
        <w:t xml:space="preserve"> and 1977</w:t>
      </w:r>
      <w:r w:rsidRPr="00C43F2F">
        <w:t xml:space="preserve">. </w:t>
      </w:r>
      <w:r>
        <w:t xml:space="preserve"> All materials incorporated by this Section are incorporated as of the date specified and do not include any later amendments or editions.</w:t>
      </w:r>
    </w:p>
    <w:p w14:paraId="31D6D5E1" w14:textId="77777777" w:rsidR="00B356B7" w:rsidRDefault="00B356B7" w:rsidP="00B356B7"/>
    <w:p w14:paraId="19D7E278" w14:textId="77777777" w:rsidR="00B356B7" w:rsidRPr="004872C0" w:rsidRDefault="00B356B7" w:rsidP="00B356B7">
      <w:pPr>
        <w:ind w:left="2160" w:hanging="720"/>
      </w:pPr>
      <w:r w:rsidRPr="004872C0">
        <w:t>2)</w:t>
      </w:r>
      <w:r>
        <w:tab/>
      </w:r>
      <w:r w:rsidRPr="004872C0">
        <w:t xml:space="preserve">Pursuant to Section 25 of the Act, all amendments, after January 1, 2015, to the federal occupational safety and health standards in subsection (1) </w:t>
      </w:r>
      <w:r w:rsidRPr="004872C0">
        <w:rPr>
          <w:i/>
        </w:rPr>
        <w:t>shall become rules of the Department within 6 months after their federal promulgation date,</w:t>
      </w:r>
      <w:r w:rsidRPr="004872C0">
        <w:t xml:space="preserve"> unless:</w:t>
      </w:r>
    </w:p>
    <w:p w14:paraId="0A17E53F" w14:textId="77777777" w:rsidR="00B356B7" w:rsidRPr="004872C0" w:rsidRDefault="00B356B7" w:rsidP="00B356B7"/>
    <w:p w14:paraId="51C25895" w14:textId="77777777" w:rsidR="00B356B7" w:rsidRDefault="00B356B7" w:rsidP="00B356B7">
      <w:pPr>
        <w:ind w:left="2160"/>
        <w:rPr>
          <w:rFonts w:eastAsiaTheme="minorHAnsi"/>
        </w:rPr>
      </w:pPr>
      <w:r>
        <w:rPr>
          <w:rFonts w:eastAsiaTheme="minorHAnsi"/>
        </w:rPr>
        <w:t>A)</w:t>
      </w:r>
      <w:r>
        <w:rPr>
          <w:rFonts w:eastAsiaTheme="minorHAnsi"/>
        </w:rPr>
        <w:tab/>
      </w:r>
      <w:r w:rsidRPr="0038368A">
        <w:rPr>
          <w:rFonts w:eastAsiaTheme="minorHAnsi"/>
        </w:rPr>
        <w:t>There is a current alternate State standard in effect</w:t>
      </w:r>
      <w:r>
        <w:rPr>
          <w:rFonts w:eastAsiaTheme="minorHAnsi"/>
        </w:rPr>
        <w:t>;</w:t>
      </w:r>
      <w:r w:rsidRPr="0038368A">
        <w:rPr>
          <w:rFonts w:eastAsiaTheme="minorHAnsi"/>
        </w:rPr>
        <w:t xml:space="preserve"> or</w:t>
      </w:r>
    </w:p>
    <w:p w14:paraId="27CD3CE6" w14:textId="77777777" w:rsidR="00B356B7" w:rsidRDefault="00B356B7" w:rsidP="00B356B7">
      <w:pPr>
        <w:rPr>
          <w:rFonts w:eastAsiaTheme="minorHAnsi"/>
        </w:rPr>
      </w:pPr>
    </w:p>
    <w:p w14:paraId="07A60532" w14:textId="77777777" w:rsidR="00B356B7" w:rsidRDefault="00B356B7" w:rsidP="00B356B7">
      <w:pPr>
        <w:ind w:left="2880" w:hanging="720"/>
        <w:rPr>
          <w:rFonts w:eastAsiaTheme="minorHAnsi"/>
        </w:rPr>
      </w:pPr>
      <w:r>
        <w:rPr>
          <w:rFonts w:eastAsiaTheme="minorHAnsi"/>
        </w:rPr>
        <w:t>B)</w:t>
      </w:r>
      <w:r>
        <w:rPr>
          <w:rFonts w:eastAsiaTheme="minorHAnsi"/>
        </w:rPr>
        <w:tab/>
      </w:r>
      <w:r w:rsidRPr="0038368A">
        <w:rPr>
          <w:rFonts w:eastAsiaTheme="minorHAnsi"/>
        </w:rPr>
        <w:t xml:space="preserve">Within 45 </w:t>
      </w:r>
      <w:r>
        <w:rPr>
          <w:rFonts w:eastAsia="Calibri"/>
        </w:rPr>
        <w:t xml:space="preserve">calendar </w:t>
      </w:r>
      <w:r w:rsidRPr="0038368A">
        <w:rPr>
          <w:rFonts w:eastAsiaTheme="minorHAnsi"/>
        </w:rPr>
        <w:t>days of the federal promulgation date, the State files first notice with the Secretary of State to amend section (c) with an alternate State standard.</w:t>
      </w:r>
      <w:r>
        <w:rPr>
          <w:rFonts w:eastAsiaTheme="minorHAnsi"/>
        </w:rPr>
        <w:t xml:space="preserve"> (Sec. 25(b) of the Act)</w:t>
      </w:r>
    </w:p>
    <w:p w14:paraId="07220724" w14:textId="77777777" w:rsidR="00B356B7" w:rsidRDefault="00B356B7" w:rsidP="00B356B7"/>
    <w:p w14:paraId="3F78977E" w14:textId="77777777" w:rsidR="00B356B7" w:rsidRDefault="00B356B7" w:rsidP="00B356B7">
      <w:pPr>
        <w:ind w:left="1440" w:hanging="720"/>
      </w:pPr>
      <w:r>
        <w:t>c)</w:t>
      </w:r>
      <w:r>
        <w:tab/>
        <w:t>Incorporation of Interpretations of Federal Regulations</w:t>
      </w:r>
    </w:p>
    <w:p w14:paraId="10588515" w14:textId="77777777" w:rsidR="00B356B7" w:rsidRDefault="00B356B7" w:rsidP="00B356B7"/>
    <w:p w14:paraId="2EF634F8" w14:textId="4C9266A7" w:rsidR="00B356B7" w:rsidRDefault="00B356B7" w:rsidP="00B356B7">
      <w:pPr>
        <w:ind w:left="2160" w:hanging="720"/>
      </w:pPr>
      <w:r>
        <w:t>1</w:t>
      </w:r>
      <w:r w:rsidRPr="00C43F2F">
        <w:t>)</w:t>
      </w:r>
      <w:r>
        <w:tab/>
      </w:r>
      <w:r w:rsidRPr="00C43F2F">
        <w:t>The following interpretations of 29 CFR 1910.134, Respiratory Protection Standard (1998) a</w:t>
      </w:r>
      <w:r>
        <w:t>re incorporated into this Part.</w:t>
      </w:r>
      <w:r w:rsidRPr="00C43F2F">
        <w:t xml:space="preserve"> Copies of the federal Occupational Safety and Health Administration material may also be obtained at</w:t>
      </w:r>
      <w:r w:rsidR="00133A1A">
        <w:t xml:space="preserve"> </w:t>
      </w:r>
      <w:r w:rsidR="00133A1A" w:rsidRPr="00133A1A">
        <w:t>https://www.osha.gov/respiratory-protection</w:t>
      </w:r>
      <w:r w:rsidRPr="00C43F2F">
        <w:t xml:space="preserve">. </w:t>
      </w:r>
    </w:p>
    <w:p w14:paraId="365AECBB" w14:textId="77777777" w:rsidR="00B356B7" w:rsidRDefault="00B356B7" w:rsidP="00B356B7"/>
    <w:p w14:paraId="59388538" w14:textId="77777777" w:rsidR="00B356B7" w:rsidRDefault="00B356B7" w:rsidP="00B356B7">
      <w:pPr>
        <w:ind w:left="2880"/>
      </w:pPr>
      <w:r w:rsidRPr="00C43F2F">
        <w:t>Preamble:</w:t>
      </w:r>
      <w:r>
        <w:t xml:space="preserve"> </w:t>
      </w:r>
      <w:r w:rsidRPr="00C43F2F">
        <w:t xml:space="preserve"> Respiratory Protection; Final Rule, 63 Fed. Reg. 1152 (Jan. 8, 1998) </w:t>
      </w:r>
    </w:p>
    <w:p w14:paraId="685B9387" w14:textId="77777777" w:rsidR="00B356B7" w:rsidRDefault="00B356B7" w:rsidP="00B356B7"/>
    <w:p w14:paraId="1C37883F" w14:textId="77777777" w:rsidR="00B356B7" w:rsidRDefault="00B356B7" w:rsidP="00B356B7">
      <w:pPr>
        <w:ind w:left="2880"/>
      </w:pPr>
      <w:r w:rsidRPr="00C43F2F">
        <w:t xml:space="preserve">Questions &amp; Answers on the Respiratory Protection Standard, OSHA Memorandum (Aug. 17, 1998) </w:t>
      </w:r>
    </w:p>
    <w:p w14:paraId="1972A970" w14:textId="77777777" w:rsidR="00B356B7" w:rsidRDefault="00B356B7" w:rsidP="00B356B7"/>
    <w:p w14:paraId="5EDAEB47" w14:textId="77777777" w:rsidR="00B356B7" w:rsidRDefault="00B356B7" w:rsidP="00B356B7">
      <w:pPr>
        <w:ind w:left="2880"/>
      </w:pPr>
      <w:r w:rsidRPr="00C43F2F">
        <w:t xml:space="preserve">Inspection Procedure for the Respiratory Protection Standard, </w:t>
      </w:r>
      <w:proofErr w:type="spellStart"/>
      <w:r w:rsidRPr="00C43F2F">
        <w:t>CPL</w:t>
      </w:r>
      <w:proofErr w:type="spellEnd"/>
      <w:r w:rsidRPr="00C43F2F">
        <w:t xml:space="preserve"> 2-0.120 (Sept. 18, 1998) </w:t>
      </w:r>
    </w:p>
    <w:p w14:paraId="0F80E879" w14:textId="77777777" w:rsidR="00B356B7" w:rsidRDefault="00B356B7" w:rsidP="00B356B7"/>
    <w:p w14:paraId="5F633017" w14:textId="77777777" w:rsidR="00B356B7" w:rsidRDefault="00B356B7" w:rsidP="00B356B7">
      <w:pPr>
        <w:ind w:left="2880"/>
      </w:pPr>
      <w:r w:rsidRPr="00C43F2F">
        <w:t xml:space="preserve">Small Entity Compliance Guide for the Revised Respiratory Protection Standard, OSHA Directorate of Health Standards Programs (Sept. 30, 1998) </w:t>
      </w:r>
    </w:p>
    <w:p w14:paraId="7B38BCCA" w14:textId="77777777" w:rsidR="00B356B7" w:rsidRDefault="00B356B7" w:rsidP="00B356B7"/>
    <w:p w14:paraId="4AAF9ACD" w14:textId="684581A9" w:rsidR="00B356B7" w:rsidRDefault="00B356B7" w:rsidP="00B356B7">
      <w:pPr>
        <w:ind w:left="2160" w:hanging="720"/>
      </w:pPr>
      <w:r>
        <w:t>2</w:t>
      </w:r>
      <w:r w:rsidRPr="00C43F2F">
        <w:t>)</w:t>
      </w:r>
      <w:r>
        <w:tab/>
      </w:r>
      <w:r w:rsidRPr="00C43F2F">
        <w:t>The following interpretation of 29 CFR 1910 and 1926, Standards Improvement (Miscellaneous Changes) for General Industry and Construction Standards; Paperwork Collection for Coke Oven Emissions and Inorganic Arsenic (1998); 29 CFR 1915 and 1926, Occupational Exposure to Asbestos (1998); 29 CFR 1910, Methylene Chloride (1998); 29 CFR 1910, Permit-Required Confined Spaces (1998); and 29 CFR 1910, 1915, 1917, 1918 and 1926, Powered Industrial Truck Operator Training (1999) are incorporated into this Part.</w:t>
      </w:r>
      <w:r>
        <w:t xml:space="preserve"> </w:t>
      </w:r>
      <w:r w:rsidRPr="00C43F2F">
        <w:t xml:space="preserve"> Copies are available at the Department's Chicago office.</w:t>
      </w:r>
      <w:r>
        <w:t xml:space="preserve"> </w:t>
      </w:r>
      <w:r w:rsidRPr="00C43F2F">
        <w:t xml:space="preserve"> Copies may also be obtained at </w:t>
      </w:r>
      <w:r w:rsidR="00133A1A" w:rsidRPr="001F0F04">
        <w:t>https://www.osha.gov/laws-regs/federalregister/publicationdate</w:t>
      </w:r>
      <w:r w:rsidRPr="00C43F2F">
        <w:t xml:space="preserve">. </w:t>
      </w:r>
    </w:p>
    <w:p w14:paraId="4DD28968" w14:textId="77777777" w:rsidR="00B356B7" w:rsidRDefault="00B356B7" w:rsidP="00B356B7"/>
    <w:p w14:paraId="20EE39F1" w14:textId="77777777" w:rsidR="00B356B7" w:rsidRDefault="00B356B7" w:rsidP="00B356B7">
      <w:pPr>
        <w:ind w:left="2880"/>
      </w:pPr>
      <w:r w:rsidRPr="00C43F2F">
        <w:t xml:space="preserve">Preamble: Standards Improvement (Miscellaneous Changes) for General Industry and Construction Standards; Paperwork Collection for Coke Oven Emissions and Inorganic Arsenic; Final Rule, 63 Fed. Reg. 33450 (June 18, 1998) </w:t>
      </w:r>
    </w:p>
    <w:p w14:paraId="6E31A040" w14:textId="77777777" w:rsidR="00B356B7" w:rsidRDefault="00B356B7" w:rsidP="00B356B7"/>
    <w:p w14:paraId="00DD9EF4" w14:textId="77777777" w:rsidR="00B356B7" w:rsidRDefault="00B356B7" w:rsidP="00B356B7">
      <w:pPr>
        <w:ind w:left="2880"/>
      </w:pPr>
      <w:r w:rsidRPr="00C43F2F">
        <w:t>Preamble:</w:t>
      </w:r>
      <w:r>
        <w:t xml:space="preserve"> </w:t>
      </w:r>
      <w:r w:rsidRPr="00C43F2F">
        <w:t xml:space="preserve"> Occupational Exposure to Asbestos; 63 Fed. Reg. 35137 (June 29, 1998) </w:t>
      </w:r>
    </w:p>
    <w:p w14:paraId="5127B91A" w14:textId="77777777" w:rsidR="00B356B7" w:rsidRDefault="00B356B7" w:rsidP="00B356B7"/>
    <w:p w14:paraId="7BF4F8B4" w14:textId="77777777" w:rsidR="00B356B7" w:rsidRDefault="00B356B7" w:rsidP="00B356B7">
      <w:pPr>
        <w:ind w:left="2880"/>
      </w:pPr>
      <w:r w:rsidRPr="00C43F2F">
        <w:t xml:space="preserve">Preamble: Methylene Chloride; Final Rule, 63 Fed. Reg. 50711 (Sept. 22, 1998) </w:t>
      </w:r>
    </w:p>
    <w:p w14:paraId="7FF60A06" w14:textId="77777777" w:rsidR="00B356B7" w:rsidRDefault="00B356B7" w:rsidP="00B356B7"/>
    <w:p w14:paraId="1CEB731B" w14:textId="77777777" w:rsidR="00B356B7" w:rsidRDefault="00B356B7" w:rsidP="00B356B7">
      <w:pPr>
        <w:ind w:left="2880"/>
      </w:pPr>
      <w:r w:rsidRPr="00C43F2F">
        <w:t xml:space="preserve">Preamble: Permit-Required Confined Spaces; Final Rule, 63 Fed. Reg. 66018 (Dec. 1, 1998) </w:t>
      </w:r>
    </w:p>
    <w:p w14:paraId="0FAB8E15" w14:textId="77777777" w:rsidR="00B356B7" w:rsidRDefault="00B356B7" w:rsidP="00B356B7"/>
    <w:p w14:paraId="437662BE" w14:textId="77777777" w:rsidR="00B356B7" w:rsidRDefault="00B356B7" w:rsidP="00B356B7">
      <w:pPr>
        <w:ind w:left="2880"/>
      </w:pPr>
      <w:r w:rsidRPr="00C43F2F">
        <w:t xml:space="preserve">Preamble: Powered Industrial Truck Operator Training; Final Rule, 63 Fed. Reg. 66238 (Dec. 1, 1998) </w:t>
      </w:r>
    </w:p>
    <w:p w14:paraId="2FB6E5D2" w14:textId="77777777" w:rsidR="00B356B7" w:rsidRDefault="00B356B7" w:rsidP="00B356B7"/>
    <w:p w14:paraId="169B781E" w14:textId="12A1F841" w:rsidR="00B356B7" w:rsidRDefault="00B356B7" w:rsidP="00B356B7">
      <w:pPr>
        <w:ind w:left="2160" w:hanging="720"/>
      </w:pPr>
      <w:r>
        <w:t>3</w:t>
      </w:r>
      <w:r w:rsidRPr="00C43F2F">
        <w:t>)</w:t>
      </w:r>
      <w:r>
        <w:tab/>
      </w:r>
      <w:r w:rsidRPr="00C43F2F">
        <w:t>The following interpretation of 29 CFR 1910, Dipping and Coating Operations (1999) is incorporated into this Part. Copies are available at the Department's Chicago office. Copies may also be obtained at</w:t>
      </w:r>
      <w:r w:rsidR="00133A1A">
        <w:t xml:space="preserve"> </w:t>
      </w:r>
      <w:r w:rsidR="00133A1A" w:rsidRPr="00133A1A">
        <w:t>https://www.osha.gov/laws-regs/federalregister/publicationdate</w:t>
      </w:r>
      <w:r w:rsidRPr="00C43F2F">
        <w:t xml:space="preserve">. </w:t>
      </w:r>
    </w:p>
    <w:p w14:paraId="655BCDAB" w14:textId="77777777" w:rsidR="00B356B7" w:rsidRDefault="00B356B7" w:rsidP="00B356B7"/>
    <w:p w14:paraId="0DEE10DC" w14:textId="77777777" w:rsidR="00B356B7" w:rsidRDefault="00B356B7" w:rsidP="00B356B7">
      <w:pPr>
        <w:ind w:left="2880"/>
      </w:pPr>
      <w:r w:rsidRPr="00C43F2F">
        <w:t xml:space="preserve">Preamble: Dipping and Coating Operations; Final Rule, 64 Fed. Reg. 13897 (Mar. 23, 1999) </w:t>
      </w:r>
    </w:p>
    <w:p w14:paraId="01098571" w14:textId="77777777" w:rsidR="00B356B7" w:rsidRDefault="00B356B7" w:rsidP="00B356B7"/>
    <w:p w14:paraId="6550F865" w14:textId="6ABD8AA9" w:rsidR="00B356B7" w:rsidRDefault="00B356B7" w:rsidP="00B356B7">
      <w:pPr>
        <w:ind w:left="2160" w:hanging="720"/>
      </w:pPr>
      <w:r>
        <w:t>4</w:t>
      </w:r>
      <w:r w:rsidRPr="00C43F2F">
        <w:t>)</w:t>
      </w:r>
      <w:r>
        <w:tab/>
      </w:r>
      <w:r w:rsidRPr="00C43F2F">
        <w:t>The following interpretation of 29 CFR 1926, Safety Standards for Steel Erection (2001)</w:t>
      </w:r>
      <w:r>
        <w:t>,</w:t>
      </w:r>
      <w:r w:rsidRPr="00C43F2F">
        <w:t xml:space="preserve"> and 29 CFR 1910, Occupational Exposure to Bloodborne Pathogens; Needlesticks and Other Sharps Injuries (2001)</w:t>
      </w:r>
      <w:r>
        <w:t>,</w:t>
      </w:r>
      <w:r w:rsidRPr="00C43F2F">
        <w:t xml:space="preserve"> are incorporated into this Part.</w:t>
      </w:r>
      <w:r>
        <w:t xml:space="preserve"> </w:t>
      </w:r>
      <w:r w:rsidRPr="00C43F2F">
        <w:t xml:space="preserve"> Copies are available at the Department's </w:t>
      </w:r>
      <w:r w:rsidRPr="00C43F2F">
        <w:lastRenderedPageBreak/>
        <w:t>Chicago office.</w:t>
      </w:r>
      <w:r>
        <w:t xml:space="preserve"> </w:t>
      </w:r>
      <w:r w:rsidRPr="00C43F2F">
        <w:t xml:space="preserve"> Copies may also be obtained at</w:t>
      </w:r>
      <w:r w:rsidR="00133A1A">
        <w:t xml:space="preserve"> </w:t>
      </w:r>
      <w:r w:rsidR="00133A1A" w:rsidRPr="00133A1A">
        <w:t>https://www.osha.gov/laws-regs/federalregister/publicationdate</w:t>
      </w:r>
      <w:r w:rsidRPr="00C43F2F">
        <w:t xml:space="preserve">. </w:t>
      </w:r>
    </w:p>
    <w:p w14:paraId="6E562B4F" w14:textId="77777777" w:rsidR="00B356B7" w:rsidRDefault="00B356B7" w:rsidP="00B356B7"/>
    <w:p w14:paraId="7AC85B39" w14:textId="77777777" w:rsidR="00B356B7" w:rsidRDefault="00B356B7" w:rsidP="00B356B7">
      <w:pPr>
        <w:ind w:left="2880"/>
      </w:pPr>
      <w:r w:rsidRPr="00C43F2F">
        <w:t>Preamble:</w:t>
      </w:r>
      <w:r>
        <w:t xml:space="preserve"> </w:t>
      </w:r>
      <w:r w:rsidRPr="00C43F2F">
        <w:t xml:space="preserve"> Safety Standards for Steel Erection; Final Rule, 66 Fed. Reg. 5196 (Jan. 18, 2001) </w:t>
      </w:r>
    </w:p>
    <w:p w14:paraId="73609EB4" w14:textId="77777777" w:rsidR="00B356B7" w:rsidRDefault="00B356B7" w:rsidP="00B356B7"/>
    <w:p w14:paraId="5CB5491D" w14:textId="77777777" w:rsidR="00B356B7" w:rsidRDefault="00B356B7" w:rsidP="00B356B7">
      <w:pPr>
        <w:ind w:left="2880"/>
      </w:pPr>
      <w:r w:rsidRPr="00C43F2F">
        <w:t>Preamble:</w:t>
      </w:r>
      <w:r>
        <w:t xml:space="preserve"> </w:t>
      </w:r>
      <w:r w:rsidRPr="00C43F2F">
        <w:t xml:space="preserve"> Occupational Exposure to Bloodborne Pathogens; Needlesticks and Other Sharps Injuries; Final Rule, 66 Fed. Reg. 5318 (Jan. 18, 2001) </w:t>
      </w:r>
    </w:p>
    <w:p w14:paraId="31C2C2C4" w14:textId="77777777" w:rsidR="00B356B7" w:rsidRDefault="00B356B7" w:rsidP="00B356B7"/>
    <w:p w14:paraId="17B69BE4" w14:textId="5632754E" w:rsidR="00B356B7" w:rsidRDefault="00B356B7" w:rsidP="00B356B7">
      <w:pPr>
        <w:ind w:left="2160" w:hanging="720"/>
      </w:pPr>
      <w:r>
        <w:t>5</w:t>
      </w:r>
      <w:r w:rsidRPr="00C43F2F">
        <w:t>)</w:t>
      </w:r>
      <w:r>
        <w:tab/>
      </w:r>
      <w:r w:rsidRPr="00C43F2F">
        <w:t>The following interpretation of 29 CFR 1910.36, 1910.37, 1910.38 and 1910.39, Exit Routes, Emergency Action Plans and Fire Prevention Plans, Final Rule (Nov. 11, 2002); 29 CFR 1910.139, Termination of Rulemaking Respiratory Protection for M. Tuberculosis, Final Rule (Dec. 31, 2003); 29 CFR 1915.52, Fire Protection in Shipyard Employment, Final Rule (Sept. 15, 2004); and 29 CFR 1910 et al., Standards Improvement Project – Phase II (Jan. 5, 2005) are incorporated into this Part.</w:t>
      </w:r>
      <w:r>
        <w:t xml:space="preserve"> </w:t>
      </w:r>
      <w:r w:rsidRPr="00C43F2F">
        <w:t xml:space="preserve"> Copies are available at a</w:t>
      </w:r>
      <w:r>
        <w:t xml:space="preserve">ny of the Department's offices. </w:t>
      </w:r>
      <w:r w:rsidRPr="00C43F2F">
        <w:t xml:space="preserve"> Copies may also be obtained at http://www.osha.gov.</w:t>
      </w:r>
    </w:p>
    <w:p w14:paraId="538746A1" w14:textId="77777777" w:rsidR="00B356B7" w:rsidRDefault="00B356B7" w:rsidP="00B356B7"/>
    <w:p w14:paraId="07AD6F4D" w14:textId="77777777" w:rsidR="00B356B7" w:rsidRDefault="00B356B7" w:rsidP="00B356B7">
      <w:pPr>
        <w:ind w:left="2160" w:hanging="720"/>
      </w:pPr>
      <w:r>
        <w:t>6</w:t>
      </w:r>
      <w:r w:rsidRPr="00C43F2F">
        <w:t>)</w:t>
      </w:r>
      <w:r>
        <w:tab/>
      </w:r>
      <w:r w:rsidRPr="00C43F2F">
        <w:t>The following interpretations of 29 CFR 1910, 1915 and 1926, Assigned Protection Factors, Final Rule (Aug. 24, 2006);</w:t>
      </w:r>
      <w:r>
        <w:t xml:space="preserve"> </w:t>
      </w:r>
      <w:r w:rsidRPr="00C43F2F">
        <w:t xml:space="preserve"> 29 CFR 1926, Roll-Over Protective Structure, Final Rule (Dec. 29, 2005, corrected July 20, 2006);</w:t>
      </w:r>
      <w:r>
        <w:t xml:space="preserve"> </w:t>
      </w:r>
      <w:r w:rsidRPr="00C43F2F">
        <w:t xml:space="preserve"> 29 CFR 1910.1026, Occupational Exposure to Hexavalent Chromium, Final Rule (Feb. 28, 2006, corrected June 23, 2006); 29 CFR 1926, Steel Erection:</w:t>
      </w:r>
      <w:r>
        <w:t xml:space="preserve"> </w:t>
      </w:r>
      <w:r w:rsidRPr="00C43F2F">
        <w:t xml:space="preserve"> Slip Resistance of Skeletal Structural Steel, Final Rule (Jan. 18, 2006);</w:t>
      </w:r>
      <w:r>
        <w:t xml:space="preserve"> </w:t>
      </w:r>
      <w:r w:rsidRPr="00C43F2F">
        <w:t xml:space="preserve"> 29 CFR 1910, 1915 and 1926, Electrical Installation Requirements, subpart S, Final Rule (Feb. 14, 2007, corrected Oct. 29, 2008);</w:t>
      </w:r>
      <w:r>
        <w:t xml:space="preserve"> </w:t>
      </w:r>
      <w:r w:rsidRPr="00C43F2F">
        <w:t xml:space="preserve"> 29 CFR 1915, Updating National Consensus Standards in OSHA Standard for Fire Protection in Shipyard Employment, Final Rule (Jan. 3, 2007); 29 CFR 1910, Employer Payment for Personal Protective Equipment, Final Rule (Nov. 15, 2007, clarified Dec. 12, 2008); and 29 CFR 1910, Updating OSHA Standards Based on National Consensus Standards, Final Rule (Mar. 14, 2008, Dec. 14, 2007, Sept. 9, 2009) are incorporated into this Part.</w:t>
      </w:r>
      <w:r>
        <w:t xml:space="preserve"> </w:t>
      </w:r>
      <w:r w:rsidRPr="00C43F2F">
        <w:t xml:space="preserve"> Copies are available at any of the Department's offices, on the Department website </w:t>
      </w:r>
      <w:r>
        <w:t xml:space="preserve">at </w:t>
      </w:r>
      <w:r w:rsidRPr="00C43F2F">
        <w:t xml:space="preserve">www.state.il.us/agency/idol or the OSHA website </w:t>
      </w:r>
      <w:r>
        <w:t xml:space="preserve">at </w:t>
      </w:r>
      <w:r w:rsidRPr="00C43F2F">
        <w:t>http://www.osha.gov.</w:t>
      </w:r>
    </w:p>
    <w:p w14:paraId="2393842A" w14:textId="77777777" w:rsidR="00B356B7" w:rsidRDefault="00B356B7" w:rsidP="00B356B7"/>
    <w:p w14:paraId="6D41F2A8" w14:textId="77777777" w:rsidR="00B356B7" w:rsidRDefault="00B356B7" w:rsidP="00B356B7">
      <w:pPr>
        <w:ind w:left="2160" w:hanging="720"/>
      </w:pPr>
      <w:r>
        <w:t>7</w:t>
      </w:r>
      <w:r w:rsidRPr="00C43F2F">
        <w:t>)</w:t>
      </w:r>
      <w:r w:rsidRPr="00C43F2F">
        <w:tab/>
        <w:t>The following interpretations of 29 CFR 1910, 1915 and 1926 as appropriate, Standards Improvement Project, Phase III (June 8, 2011); Cranes and Derricks in Construction (Aug</w:t>
      </w:r>
      <w:r>
        <w:t>.</w:t>
      </w:r>
      <w:r w:rsidRPr="00C43F2F">
        <w:t xml:space="preserve"> 9, 2010); Technical Amendment concerning Safety Standards for Steel Erection (May 17, 2010); 29 CFR Revising the Notification Requirements in the Exposure Determination Provisions of the Hexavalent Chromium Standards (M</w:t>
      </w:r>
      <w:r>
        <w:t>ay</w:t>
      </w:r>
      <w:r w:rsidRPr="00C43F2F">
        <w:t xml:space="preserve"> 14, 2010); Revising Standards Referenced in the Acetylene Standard (Nov</w:t>
      </w:r>
      <w:r>
        <w:t>.</w:t>
      </w:r>
      <w:r w:rsidRPr="00C43F2F">
        <w:t xml:space="preserve"> 10, 2009);  </w:t>
      </w:r>
    </w:p>
    <w:p w14:paraId="1607081A" w14:textId="77777777" w:rsidR="00B356B7" w:rsidRDefault="00B356B7" w:rsidP="00B356B7"/>
    <w:p w14:paraId="26CE84AB" w14:textId="77777777" w:rsidR="00B356B7" w:rsidRDefault="00B356B7" w:rsidP="00B356B7">
      <w:pPr>
        <w:ind w:left="1440" w:hanging="720"/>
      </w:pPr>
      <w:r>
        <w:t>d)</w:t>
      </w:r>
      <w:r>
        <w:tab/>
        <w:t>Clarification of Effective Dates</w:t>
      </w:r>
    </w:p>
    <w:p w14:paraId="5BC468F0" w14:textId="77777777" w:rsidR="00B356B7" w:rsidRDefault="00B356B7" w:rsidP="00B356B7">
      <w:pPr>
        <w:ind w:left="1440"/>
      </w:pPr>
      <w:r w:rsidRPr="00C43F2F">
        <w:t>The effective dates for 29 CFR 1910.119(e)(1)(</w:t>
      </w:r>
      <w:proofErr w:type="spellStart"/>
      <w:r w:rsidRPr="00C43F2F">
        <w:t>i</w:t>
      </w:r>
      <w:proofErr w:type="spellEnd"/>
      <w:r w:rsidRPr="00C43F2F">
        <w:t xml:space="preserve">), (ii), (iii), and (iv), which establish timelines for hazard analyses for hazardous materials, are </w:t>
      </w:r>
      <w:r>
        <w:t>1</w:t>
      </w:r>
      <w:r w:rsidRPr="00C43F2F">
        <w:t xml:space="preserve">, </w:t>
      </w:r>
      <w:r>
        <w:t>2</w:t>
      </w:r>
      <w:r w:rsidRPr="00C43F2F">
        <w:t xml:space="preserve">, </w:t>
      </w:r>
      <w:r>
        <w:t>3</w:t>
      </w:r>
      <w:r w:rsidRPr="00C43F2F">
        <w:t xml:space="preserve"> and </w:t>
      </w:r>
      <w:r>
        <w:t>4</w:t>
      </w:r>
      <w:r w:rsidRPr="00C43F2F">
        <w:t xml:space="preserve"> years, respectively, after August 1, 1994. </w:t>
      </w:r>
    </w:p>
    <w:p w14:paraId="18FAB0B5" w14:textId="77777777" w:rsidR="00B356B7" w:rsidRDefault="00B356B7" w:rsidP="00B356B7"/>
    <w:p w14:paraId="6459CA59" w14:textId="77777777" w:rsidR="00B356B7" w:rsidRDefault="00B356B7" w:rsidP="00B356B7">
      <w:pPr>
        <w:ind w:left="1440" w:hanging="720"/>
      </w:pPr>
      <w:r>
        <w:t>e)</w:t>
      </w:r>
      <w:r>
        <w:tab/>
        <w:t>Conformity with Federal Regulations</w:t>
      </w:r>
    </w:p>
    <w:p w14:paraId="63B493D1" w14:textId="77777777" w:rsidR="00B356B7" w:rsidRDefault="00B356B7" w:rsidP="00B356B7">
      <w:pPr>
        <w:ind w:left="1440"/>
      </w:pPr>
      <w:r w:rsidRPr="00C43F2F">
        <w:t>The Department shall consider any subsequent amendments to the health and safety standards adopted by the federal Occupational Safety and Health Administration.</w:t>
      </w:r>
      <w:r>
        <w:t xml:space="preserve"> </w:t>
      </w:r>
      <w:r w:rsidRPr="00C43F2F">
        <w:t xml:space="preserve"> </w:t>
      </w:r>
      <w:r>
        <w:t>Those</w:t>
      </w:r>
      <w:r w:rsidRPr="00C43F2F">
        <w:t xml:space="preserve"> amendments will be </w:t>
      </w:r>
      <w:r>
        <w:t xml:space="preserve">incorporated </w:t>
      </w:r>
      <w:r w:rsidRPr="00C43F2F">
        <w:t>by reference or substitute provisions that provide equivalent protection will be adopted.</w:t>
      </w:r>
      <w:r>
        <w:t xml:space="preserve"> </w:t>
      </w:r>
      <w:r w:rsidRPr="00C43F2F">
        <w:t xml:space="preserve"> Amendments will be adopted </w:t>
      </w:r>
      <w:r>
        <w:t xml:space="preserve">in accordance with </w:t>
      </w:r>
      <w:r w:rsidRPr="00C43F2F">
        <w:t>the Illinois Administrative Procedure Act</w:t>
      </w:r>
      <w:r>
        <w:t>.</w:t>
      </w:r>
      <w:r w:rsidRPr="00C43F2F">
        <w:t xml:space="preserve"> </w:t>
      </w:r>
    </w:p>
    <w:p w14:paraId="2197B0D0" w14:textId="77777777" w:rsidR="00B356B7" w:rsidRDefault="00B356B7" w:rsidP="00B356B7"/>
    <w:p w14:paraId="5366E704" w14:textId="236F7F36" w:rsidR="003C63F4" w:rsidRPr="00B356B7" w:rsidRDefault="00B44492" w:rsidP="00B356B7">
      <w:pPr>
        <w:ind w:firstLine="720"/>
      </w:pPr>
      <w:r w:rsidRPr="004E27CF">
        <w:t xml:space="preserve">(Source:  Amended at </w:t>
      </w:r>
      <w:r w:rsidR="00C8305C">
        <w:t>50</w:t>
      </w:r>
      <w:r w:rsidRPr="004E27CF">
        <w:t xml:space="preserve"> Ill. Reg. </w:t>
      </w:r>
      <w:r w:rsidR="00502F03">
        <w:t>316</w:t>
      </w:r>
      <w:r w:rsidRPr="004E27CF">
        <w:t xml:space="preserve">, effective </w:t>
      </w:r>
      <w:r w:rsidR="00502F03">
        <w:t>December 29, 2025</w:t>
      </w:r>
      <w:r w:rsidRPr="004E27CF">
        <w:t>)</w:t>
      </w:r>
    </w:p>
    <w:sectPr w:rsidR="003C63F4" w:rsidRPr="00B356B7" w:rsidSect="00C43F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9B53" w14:textId="77777777" w:rsidR="006E6926" w:rsidRDefault="006E6926">
      <w:r>
        <w:separator/>
      </w:r>
    </w:p>
  </w:endnote>
  <w:endnote w:type="continuationSeparator" w:id="0">
    <w:p w14:paraId="5DDB669E" w14:textId="77777777" w:rsidR="006E6926" w:rsidRDefault="006E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5AEC" w14:textId="77777777" w:rsidR="006E6926" w:rsidRDefault="006E6926">
      <w:r>
        <w:separator/>
      </w:r>
    </w:p>
  </w:footnote>
  <w:footnote w:type="continuationSeparator" w:id="0">
    <w:p w14:paraId="059157AF" w14:textId="77777777" w:rsidR="006E6926" w:rsidRDefault="006E6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625"/>
    <w:rsid w:val="00001F1D"/>
    <w:rsid w:val="00003CEF"/>
    <w:rsid w:val="000079B6"/>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2FCE"/>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A1A"/>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F04"/>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97E"/>
    <w:rsid w:val="002D3C4D"/>
    <w:rsid w:val="002D3FBA"/>
    <w:rsid w:val="002D4BB0"/>
    <w:rsid w:val="002D7620"/>
    <w:rsid w:val="002E19A0"/>
    <w:rsid w:val="002E1CFB"/>
    <w:rsid w:val="002F53C4"/>
    <w:rsid w:val="002F56C3"/>
    <w:rsid w:val="002F5988"/>
    <w:rsid w:val="002F5C58"/>
    <w:rsid w:val="00300845"/>
    <w:rsid w:val="00304BED"/>
    <w:rsid w:val="00305AAE"/>
    <w:rsid w:val="00311C50"/>
    <w:rsid w:val="00314233"/>
    <w:rsid w:val="00322AC2"/>
    <w:rsid w:val="00323B50"/>
    <w:rsid w:val="00327B81"/>
    <w:rsid w:val="00327C34"/>
    <w:rsid w:val="003303A2"/>
    <w:rsid w:val="00332EB2"/>
    <w:rsid w:val="00335723"/>
    <w:rsid w:val="00337BB9"/>
    <w:rsid w:val="00337CEB"/>
    <w:rsid w:val="003408C9"/>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3F4"/>
    <w:rsid w:val="003C7F6E"/>
    <w:rsid w:val="003D0D44"/>
    <w:rsid w:val="003D12E4"/>
    <w:rsid w:val="003D4D4A"/>
    <w:rsid w:val="003E762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CD5"/>
    <w:rsid w:val="004A631A"/>
    <w:rsid w:val="004B0153"/>
    <w:rsid w:val="004B41BC"/>
    <w:rsid w:val="004B6FF4"/>
    <w:rsid w:val="004C2B6F"/>
    <w:rsid w:val="004C445A"/>
    <w:rsid w:val="004C50EA"/>
    <w:rsid w:val="004D11E7"/>
    <w:rsid w:val="004D5AFF"/>
    <w:rsid w:val="004D6EED"/>
    <w:rsid w:val="004D73D3"/>
    <w:rsid w:val="004E49DF"/>
    <w:rsid w:val="004E513F"/>
    <w:rsid w:val="004F077B"/>
    <w:rsid w:val="005001C5"/>
    <w:rsid w:val="00502F03"/>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86B"/>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926"/>
    <w:rsid w:val="006E6B80"/>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343F"/>
    <w:rsid w:val="00744356"/>
    <w:rsid w:val="00745353"/>
    <w:rsid w:val="00750400"/>
    <w:rsid w:val="00760E28"/>
    <w:rsid w:val="00762D47"/>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2A8C"/>
    <w:rsid w:val="007B5ACF"/>
    <w:rsid w:val="007C4EE5"/>
    <w:rsid w:val="007D0B2D"/>
    <w:rsid w:val="007E5206"/>
    <w:rsid w:val="007F1A7F"/>
    <w:rsid w:val="007F28A2"/>
    <w:rsid w:val="007F3365"/>
    <w:rsid w:val="00804082"/>
    <w:rsid w:val="00804A88"/>
    <w:rsid w:val="00805D72"/>
    <w:rsid w:val="00806780"/>
    <w:rsid w:val="008078E8"/>
    <w:rsid w:val="00810296"/>
    <w:rsid w:val="00812BEC"/>
    <w:rsid w:val="00812F6A"/>
    <w:rsid w:val="00821428"/>
    <w:rsid w:val="0082307C"/>
    <w:rsid w:val="00824433"/>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77C"/>
    <w:rsid w:val="008B5152"/>
    <w:rsid w:val="008B56EA"/>
    <w:rsid w:val="008B77D8"/>
    <w:rsid w:val="008C1560"/>
    <w:rsid w:val="008C4FAF"/>
    <w:rsid w:val="008C5359"/>
    <w:rsid w:val="008D06A1"/>
    <w:rsid w:val="008D7182"/>
    <w:rsid w:val="008E68BC"/>
    <w:rsid w:val="008F2BEE"/>
    <w:rsid w:val="008F3E3B"/>
    <w:rsid w:val="009011FA"/>
    <w:rsid w:val="009053C8"/>
    <w:rsid w:val="00910413"/>
    <w:rsid w:val="00915C6D"/>
    <w:rsid w:val="009168BC"/>
    <w:rsid w:val="00916926"/>
    <w:rsid w:val="00921F8B"/>
    <w:rsid w:val="00922286"/>
    <w:rsid w:val="00931CDC"/>
    <w:rsid w:val="00934057"/>
    <w:rsid w:val="009342F3"/>
    <w:rsid w:val="0093513C"/>
    <w:rsid w:val="00935A8C"/>
    <w:rsid w:val="00944E3D"/>
    <w:rsid w:val="009451A6"/>
    <w:rsid w:val="00950386"/>
    <w:rsid w:val="009526E0"/>
    <w:rsid w:val="009602D3"/>
    <w:rsid w:val="00960C37"/>
    <w:rsid w:val="00961E38"/>
    <w:rsid w:val="00965A76"/>
    <w:rsid w:val="00966D51"/>
    <w:rsid w:val="00976F7C"/>
    <w:rsid w:val="0098276C"/>
    <w:rsid w:val="00983C53"/>
    <w:rsid w:val="00986F7E"/>
    <w:rsid w:val="00994782"/>
    <w:rsid w:val="009A26DA"/>
    <w:rsid w:val="009B45F6"/>
    <w:rsid w:val="009B6ECA"/>
    <w:rsid w:val="009B72DC"/>
    <w:rsid w:val="009C0E4D"/>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36A"/>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2F2E"/>
    <w:rsid w:val="00A72534"/>
    <w:rsid w:val="00A75A0E"/>
    <w:rsid w:val="00A809C5"/>
    <w:rsid w:val="00A81466"/>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6B7"/>
    <w:rsid w:val="00B35D67"/>
    <w:rsid w:val="00B420C1"/>
    <w:rsid w:val="00B4287F"/>
    <w:rsid w:val="00B44492"/>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495"/>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F2F"/>
    <w:rsid w:val="00C4537A"/>
    <w:rsid w:val="00C45BEB"/>
    <w:rsid w:val="00C45C36"/>
    <w:rsid w:val="00C470EE"/>
    <w:rsid w:val="00C50195"/>
    <w:rsid w:val="00C60D0B"/>
    <w:rsid w:val="00C67B51"/>
    <w:rsid w:val="00C72A95"/>
    <w:rsid w:val="00C72C0C"/>
    <w:rsid w:val="00C73CD4"/>
    <w:rsid w:val="00C748F6"/>
    <w:rsid w:val="00C8288E"/>
    <w:rsid w:val="00C8305C"/>
    <w:rsid w:val="00C86122"/>
    <w:rsid w:val="00C9697B"/>
    <w:rsid w:val="00CA1E98"/>
    <w:rsid w:val="00CA2022"/>
    <w:rsid w:val="00CA2F3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95F"/>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D23"/>
    <w:rsid w:val="00E30395"/>
    <w:rsid w:val="00E31ED9"/>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E38"/>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D8352"/>
  <w15:docId w15:val="{C9B6F7FA-6025-483C-8028-1248AD87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6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C43F2F"/>
    <w:rPr>
      <w:color w:val="0000FF" w:themeColor="hyperlink"/>
      <w:u w:val="single"/>
    </w:rPr>
  </w:style>
  <w:style w:type="paragraph" w:styleId="ListParagraph">
    <w:name w:val="List Paragraph"/>
    <w:basedOn w:val="Normal"/>
    <w:uiPriority w:val="34"/>
    <w:qFormat/>
    <w:rsid w:val="00A81466"/>
    <w:pPr>
      <w:ind w:left="720"/>
      <w:contextualSpacing/>
    </w:pPr>
  </w:style>
  <w:style w:type="character" w:styleId="FollowedHyperlink">
    <w:name w:val="FollowedHyperlink"/>
    <w:basedOn w:val="DefaultParagraphFont"/>
    <w:semiHidden/>
    <w:unhideWhenUsed/>
    <w:rsid w:val="00133A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74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2025-12-19T18:31:00Z</dcterms:created>
  <dcterms:modified xsi:type="dcterms:W3CDTF">2026-01-09T15:28:00Z</dcterms:modified>
</cp:coreProperties>
</file>