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11" w:rsidRDefault="00901711" w:rsidP="009017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1711" w:rsidRDefault="00901711" w:rsidP="009017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350.220  Recordable Injuries and Illnesses</w:t>
      </w:r>
      <w:r>
        <w:t xml:space="preserve"> </w:t>
      </w:r>
    </w:p>
    <w:p w:rsidR="00901711" w:rsidRDefault="00901711" w:rsidP="00901711">
      <w:pPr>
        <w:widowControl w:val="0"/>
        <w:autoSpaceDE w:val="0"/>
        <w:autoSpaceDN w:val="0"/>
        <w:adjustRightInd w:val="0"/>
      </w:pPr>
    </w:p>
    <w:p w:rsidR="00901711" w:rsidRDefault="00873B71" w:rsidP="00873B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01711">
        <w:t xml:space="preserve">Records of occupational injuries and illnesses must be completed and maintained </w:t>
      </w:r>
      <w:r w:rsidR="00C64DCB">
        <w:t xml:space="preserve">in accordance with the applicable provisions outlined in 29 CFR 1904 </w:t>
      </w:r>
      <w:r w:rsidR="00901711">
        <w:t xml:space="preserve">by the employer for every occupational death, every nonfatal occupational illness, and every nonfatal occupational injury </w:t>
      </w:r>
      <w:r w:rsidR="000B5F6E">
        <w:t>that results in death, loss of consciousness, days away from work, restricted work activity or job transfer, or medical treatment beyond first aid.  An injury or illness is considered work-related if an event or exposure in the work environment caused or contributed to the condition or significantly aggravated a preexisting condition.</w:t>
      </w:r>
    </w:p>
    <w:p w:rsidR="00484C06" w:rsidRDefault="00484C06" w:rsidP="00484C06">
      <w:pPr>
        <w:rPr>
          <w:rFonts w:cs="Arial"/>
          <w:u w:val="single"/>
        </w:rPr>
      </w:pPr>
    </w:p>
    <w:p w:rsidR="00484C06" w:rsidRPr="00484C06" w:rsidRDefault="00484C06" w:rsidP="00484C06">
      <w:pPr>
        <w:ind w:firstLine="720"/>
      </w:pPr>
      <w:r w:rsidRPr="00484C06">
        <w:t>b)</w:t>
      </w:r>
      <w:r w:rsidRPr="00484C06">
        <w:tab/>
        <w:t>The following conditions must also be recorded, when they are work-related:</w:t>
      </w:r>
    </w:p>
    <w:p w:rsidR="00484C06" w:rsidRPr="00484C06" w:rsidRDefault="00484C06" w:rsidP="00484C06"/>
    <w:p w:rsidR="00484C06" w:rsidRPr="00484C06" w:rsidRDefault="00484C06" w:rsidP="00484C06">
      <w:pPr>
        <w:ind w:left="2160" w:hanging="720"/>
      </w:pPr>
      <w:r>
        <w:t>1)</w:t>
      </w:r>
      <w:r>
        <w:tab/>
      </w:r>
      <w:r w:rsidRPr="00484C06">
        <w:t>Any needlestick injury or cut from a sharp object that is contaminated with another person</w:t>
      </w:r>
      <w:r>
        <w:t>'</w:t>
      </w:r>
      <w:r w:rsidRPr="00484C06">
        <w:t>s blood or other potentially infectious material;</w:t>
      </w:r>
    </w:p>
    <w:p w:rsidR="00484C06" w:rsidRDefault="00484C06" w:rsidP="00484C06"/>
    <w:p w:rsidR="00484C06" w:rsidRPr="00484C06" w:rsidRDefault="00484C06" w:rsidP="00484C06">
      <w:pPr>
        <w:ind w:left="2160" w:hanging="720"/>
      </w:pPr>
      <w:r>
        <w:t>2)</w:t>
      </w:r>
      <w:r>
        <w:tab/>
      </w:r>
      <w:r w:rsidRPr="00484C06">
        <w:t>Any case requiring an employee to be medically removed under the requirements of an OSHA health standard; and</w:t>
      </w:r>
    </w:p>
    <w:p w:rsidR="00484C06" w:rsidRDefault="00484C06" w:rsidP="00484C06"/>
    <w:p w:rsidR="00484C06" w:rsidRPr="00484C06" w:rsidRDefault="00484C06" w:rsidP="00484C06">
      <w:pPr>
        <w:ind w:left="2160" w:hanging="720"/>
      </w:pPr>
      <w:r>
        <w:t>3)</w:t>
      </w:r>
      <w:r>
        <w:tab/>
      </w:r>
      <w:r w:rsidRPr="00484C06">
        <w:t>Tuberculosis infection as evidenced by a positive skin test or diagnosis by a physician or other licensed healthcare provider after exposure to a known case of active tuberculosis.</w:t>
      </w:r>
    </w:p>
    <w:p w:rsidR="00484C06" w:rsidRDefault="00484C06" w:rsidP="00484C06"/>
    <w:p w:rsidR="00C64DCB" w:rsidRDefault="00C64DCB" w:rsidP="00C64DCB">
      <w:pPr>
        <w:ind w:left="2157" w:hanging="675"/>
      </w:pPr>
      <w:r>
        <w:t>4)</w:t>
      </w:r>
      <w:r>
        <w:tab/>
        <w:t>An employee</w:t>
      </w:r>
      <w:r w:rsidR="00933EB7">
        <w:t>'</w:t>
      </w:r>
      <w:r>
        <w:t xml:space="preserve">s hearing test reveals that the employee has experienced a Standard Threshold Shift (STS) in hearing in one or both ears and the employee's total hearing level is 25 decibels or more above audiometric zero in the same </w:t>
      </w:r>
      <w:r w:rsidR="00933EB7">
        <w:t xml:space="preserve">ear or ears </w:t>
      </w:r>
      <w:r>
        <w:t>as the STS.</w:t>
      </w:r>
    </w:p>
    <w:p w:rsidR="00C64DCB" w:rsidRPr="00484C06" w:rsidRDefault="00C64DCB" w:rsidP="00484C06"/>
    <w:p w:rsidR="00484C06" w:rsidRPr="00484C06" w:rsidRDefault="00484C06" w:rsidP="00484C06">
      <w:pPr>
        <w:ind w:left="1440" w:hanging="720"/>
      </w:pPr>
      <w:r w:rsidRPr="00484C06">
        <w:t>c)</w:t>
      </w:r>
      <w:r w:rsidRPr="00484C06">
        <w:tab/>
        <w:t xml:space="preserve">Medical treatment includes managing and caring for a patient for the purpose of combating disease or disorder.  The following are </w:t>
      </w:r>
      <w:r>
        <w:t>not</w:t>
      </w:r>
      <w:r w:rsidRPr="00484C06">
        <w:t xml:space="preserve"> considered medical treatment, thus are </w:t>
      </w:r>
      <w:r>
        <w:t>not</w:t>
      </w:r>
      <w:r w:rsidRPr="00484C06">
        <w:t xml:space="preserve"> recordable:</w:t>
      </w:r>
    </w:p>
    <w:p w:rsidR="00484C06" w:rsidRDefault="00484C06" w:rsidP="00484C06">
      <w:pPr>
        <w:ind w:left="2160" w:hanging="720"/>
      </w:pPr>
    </w:p>
    <w:p w:rsidR="00484C06" w:rsidRPr="00484C06" w:rsidRDefault="00484C06" w:rsidP="00484C06">
      <w:pPr>
        <w:ind w:left="2160" w:hanging="720"/>
      </w:pPr>
      <w:r w:rsidRPr="00484C06">
        <w:t>1)</w:t>
      </w:r>
      <w:r w:rsidRPr="00484C06">
        <w:tab/>
        <w:t>Visit to a doctor or healthcare professional solely for observation or counseling;</w:t>
      </w:r>
    </w:p>
    <w:p w:rsidR="00484C06" w:rsidRDefault="00484C06" w:rsidP="00484C06"/>
    <w:p w:rsidR="00484C06" w:rsidRPr="00484C06" w:rsidRDefault="00484C06" w:rsidP="00484C06">
      <w:pPr>
        <w:ind w:left="2160" w:hanging="720"/>
      </w:pPr>
      <w:r w:rsidRPr="00484C06">
        <w:t>2)</w:t>
      </w:r>
      <w:r w:rsidRPr="00484C06">
        <w:tab/>
        <w:t>Diagnostic procedures, including administering prescription medications that are used solely for diagnostic purposes</w:t>
      </w:r>
      <w:r w:rsidR="00CF33EA">
        <w:t>; and</w:t>
      </w:r>
    </w:p>
    <w:p w:rsidR="00484C06" w:rsidRDefault="00484C06" w:rsidP="00484C06"/>
    <w:p w:rsidR="00CF33EA" w:rsidRDefault="00CF33EA" w:rsidP="00CF33EA">
      <w:pPr>
        <w:ind w:firstLine="1425"/>
      </w:pPr>
      <w:r>
        <w:t>3)</w:t>
      </w:r>
      <w:r>
        <w:tab/>
        <w:t>Any procedure that can be labeled first aid.</w:t>
      </w:r>
    </w:p>
    <w:p w:rsidR="00CF33EA" w:rsidRPr="00484C06" w:rsidRDefault="00CF33EA" w:rsidP="00484C06"/>
    <w:p w:rsidR="00484C06" w:rsidRPr="00484C06" w:rsidRDefault="00484C06" w:rsidP="00484C06">
      <w:pPr>
        <w:ind w:left="1440" w:hanging="720"/>
      </w:pPr>
      <w:r w:rsidRPr="00484C06">
        <w:t>d)</w:t>
      </w:r>
      <w:r w:rsidRPr="00484C06">
        <w:tab/>
      </w:r>
      <w:r w:rsidR="000432B5">
        <w:t>I</w:t>
      </w:r>
      <w:r w:rsidRPr="00484C06">
        <w:t>ncident</w:t>
      </w:r>
      <w:r w:rsidR="000432B5">
        <w:t>s</w:t>
      </w:r>
      <w:r w:rsidRPr="00484C06">
        <w:t xml:space="preserve"> requir</w:t>
      </w:r>
      <w:r w:rsidR="000432B5">
        <w:t>ing</w:t>
      </w:r>
      <w:r w:rsidRPr="00484C06">
        <w:t xml:space="preserve"> only the following types of treatment</w:t>
      </w:r>
      <w:r w:rsidR="000432B5">
        <w:t xml:space="preserve"> are</w:t>
      </w:r>
      <w:r w:rsidRPr="00484C06">
        <w:t xml:space="preserve"> consider</w:t>
      </w:r>
      <w:r w:rsidR="000432B5">
        <w:t>ed</w:t>
      </w:r>
      <w:r w:rsidRPr="00484C06">
        <w:t xml:space="preserve"> first aid</w:t>
      </w:r>
      <w:r w:rsidR="000432B5">
        <w:t xml:space="preserve"> and are not required to be recorded:</w:t>
      </w:r>
      <w:r w:rsidRPr="00484C06">
        <w:t xml:space="preserve"> </w:t>
      </w:r>
    </w:p>
    <w:p w:rsidR="00484C06" w:rsidRPr="00484C06" w:rsidRDefault="00484C06" w:rsidP="00484C06"/>
    <w:p w:rsidR="00484C06" w:rsidRPr="00484C06" w:rsidRDefault="00484C06" w:rsidP="00484C06">
      <w:pPr>
        <w:ind w:left="720" w:firstLine="720"/>
      </w:pPr>
      <w:r>
        <w:t>1)</w:t>
      </w:r>
      <w:r>
        <w:tab/>
      </w:r>
      <w:r w:rsidRPr="00484C06">
        <w:t>Using non-prescription medications at non-prescription strength;</w:t>
      </w:r>
    </w:p>
    <w:p w:rsidR="00484C06" w:rsidRDefault="00484C06" w:rsidP="00484C06"/>
    <w:p w:rsidR="00484C06" w:rsidRPr="00484C06" w:rsidRDefault="00484C06" w:rsidP="00484C06">
      <w:pPr>
        <w:ind w:left="720" w:firstLine="720"/>
      </w:pPr>
      <w:r>
        <w:lastRenderedPageBreak/>
        <w:t>2)</w:t>
      </w:r>
      <w:r>
        <w:tab/>
      </w:r>
      <w:r w:rsidRPr="00484C06">
        <w:t>Administering tenanus immunizations;</w:t>
      </w:r>
    </w:p>
    <w:p w:rsidR="00484C06" w:rsidRDefault="00484C06" w:rsidP="00484C06"/>
    <w:p w:rsidR="00484C06" w:rsidRPr="00484C06" w:rsidRDefault="00484C06" w:rsidP="00484C06">
      <w:pPr>
        <w:ind w:left="720" w:firstLine="720"/>
      </w:pPr>
      <w:r>
        <w:t>3)</w:t>
      </w:r>
      <w:r>
        <w:tab/>
      </w:r>
      <w:r w:rsidRPr="00484C06">
        <w:t>Cleaning, flushing, or soaking wounds on the skin surface;</w:t>
      </w:r>
    </w:p>
    <w:p w:rsidR="00484C06" w:rsidRDefault="00484C06" w:rsidP="00484C06"/>
    <w:p w:rsidR="00484C06" w:rsidRPr="00484C06" w:rsidRDefault="00484C06" w:rsidP="00484C06">
      <w:pPr>
        <w:ind w:left="2160" w:hanging="720"/>
      </w:pPr>
      <w:r>
        <w:t>4)</w:t>
      </w:r>
      <w:r>
        <w:tab/>
      </w:r>
      <w:r w:rsidRPr="00484C06">
        <w:t>Using wound coverings, such as bandages, BandAids</w:t>
      </w:r>
      <w:r w:rsidRPr="00484C06">
        <w:sym w:font="Symbol" w:char="F0D4"/>
      </w:r>
      <w:r w:rsidRPr="00484C06">
        <w:t>, gauze pads, etc., or using SteriStrips</w:t>
      </w:r>
      <w:r w:rsidRPr="00484C06">
        <w:sym w:font="Symbol" w:char="F0D4"/>
      </w:r>
      <w:r w:rsidRPr="00484C06">
        <w:t xml:space="preserve"> or butterfly bandages</w:t>
      </w:r>
      <w:r w:rsidR="000432B5">
        <w:t>;</w:t>
      </w:r>
    </w:p>
    <w:p w:rsidR="00484C06" w:rsidRDefault="00484C06" w:rsidP="00484C06"/>
    <w:p w:rsidR="00484C06" w:rsidRPr="00484C06" w:rsidRDefault="00484C06" w:rsidP="00484C06">
      <w:pPr>
        <w:ind w:left="720" w:firstLine="720"/>
      </w:pPr>
      <w:r>
        <w:t>5)</w:t>
      </w:r>
      <w:r>
        <w:tab/>
      </w:r>
      <w:r w:rsidRPr="00484C06">
        <w:t>Using hot or cold therapy</w:t>
      </w:r>
      <w:r w:rsidR="000432B5">
        <w:t>;</w:t>
      </w:r>
    </w:p>
    <w:p w:rsidR="00484C06" w:rsidRDefault="00484C06" w:rsidP="00484C06"/>
    <w:p w:rsidR="00484C06" w:rsidRPr="00484C06" w:rsidRDefault="00484C06" w:rsidP="00484C06">
      <w:pPr>
        <w:ind w:left="2160" w:hanging="720"/>
      </w:pPr>
      <w:r>
        <w:t>6)</w:t>
      </w:r>
      <w:r>
        <w:tab/>
      </w:r>
      <w:r w:rsidRPr="00484C06">
        <w:t>Using any totally non-rigid means of support, such as elastic bandages, wraps, non-rigid back belts, etc</w:t>
      </w:r>
      <w:r w:rsidR="000432B5">
        <w:t>;</w:t>
      </w:r>
    </w:p>
    <w:p w:rsidR="00484C06" w:rsidRDefault="00484C06" w:rsidP="00484C06"/>
    <w:p w:rsidR="00484C06" w:rsidRPr="00484C06" w:rsidRDefault="00484C06" w:rsidP="00484C06">
      <w:pPr>
        <w:ind w:left="2160" w:hanging="720"/>
      </w:pPr>
      <w:r>
        <w:t>7)</w:t>
      </w:r>
      <w:r>
        <w:tab/>
      </w:r>
      <w:r w:rsidRPr="00484C06">
        <w:t>Using temporary immobilization devices while transporting a victim (s</w:t>
      </w:r>
      <w:r w:rsidR="00856AD2">
        <w:t>plints</w:t>
      </w:r>
      <w:r w:rsidRPr="00484C06">
        <w:t>, slings, neck collars, or backboards)</w:t>
      </w:r>
      <w:r w:rsidR="000432B5">
        <w:t>;</w:t>
      </w:r>
    </w:p>
    <w:p w:rsidR="00484C06" w:rsidRDefault="00484C06" w:rsidP="00484C06"/>
    <w:p w:rsidR="00484C06" w:rsidRPr="00484C06" w:rsidRDefault="00484C06" w:rsidP="00484C06">
      <w:pPr>
        <w:ind w:left="2160" w:hanging="720"/>
      </w:pPr>
      <w:r>
        <w:t>8)</w:t>
      </w:r>
      <w:r>
        <w:tab/>
      </w:r>
      <w:r w:rsidRPr="00484C06">
        <w:t>Drilling a fingernail or toenail to relieve pressure, or draining fluid from blisters;</w:t>
      </w:r>
    </w:p>
    <w:p w:rsidR="00484C06" w:rsidRDefault="00484C06" w:rsidP="00484C06"/>
    <w:p w:rsidR="00484C06" w:rsidRPr="00484C06" w:rsidRDefault="00484C06" w:rsidP="00484C06">
      <w:pPr>
        <w:ind w:left="720" w:firstLine="720"/>
      </w:pPr>
      <w:r>
        <w:t>9)</w:t>
      </w:r>
      <w:r>
        <w:tab/>
      </w:r>
      <w:r w:rsidRPr="00484C06">
        <w:t>Using eye patches;</w:t>
      </w:r>
    </w:p>
    <w:p w:rsidR="00484C06" w:rsidRDefault="00484C06" w:rsidP="00484C06"/>
    <w:p w:rsidR="00484C06" w:rsidRPr="00484C06" w:rsidRDefault="00484C06" w:rsidP="00484C06">
      <w:pPr>
        <w:ind w:left="2160" w:hanging="837"/>
      </w:pPr>
      <w:r>
        <w:t>10)</w:t>
      </w:r>
      <w:r>
        <w:tab/>
      </w:r>
      <w:r w:rsidRPr="00484C06">
        <w:t>Using simple irrigation or a cotton swab to remove foreign bodies not embedded in or adhered to the eye;</w:t>
      </w:r>
    </w:p>
    <w:p w:rsidR="00484C06" w:rsidRDefault="00484C06" w:rsidP="00484C06">
      <w:pPr>
        <w:ind w:hanging="837"/>
      </w:pPr>
    </w:p>
    <w:p w:rsidR="00484C06" w:rsidRPr="00484C06" w:rsidRDefault="00484C06" w:rsidP="00484C06">
      <w:pPr>
        <w:ind w:left="2160" w:hanging="837"/>
      </w:pPr>
      <w:r>
        <w:t>11)</w:t>
      </w:r>
      <w:r>
        <w:tab/>
      </w:r>
      <w:r w:rsidRPr="00484C06">
        <w:t>Using irrigation, tweezers, cotton swab</w:t>
      </w:r>
      <w:r w:rsidR="000432B5">
        <w:t>s</w:t>
      </w:r>
      <w:r w:rsidRPr="00484C06">
        <w:t xml:space="preserve"> or other simple means to remove splinters or foreign material from areas other than the eye;</w:t>
      </w:r>
    </w:p>
    <w:p w:rsidR="00484C06" w:rsidRDefault="00484C06" w:rsidP="00484C06">
      <w:pPr>
        <w:ind w:hanging="837"/>
      </w:pPr>
    </w:p>
    <w:p w:rsidR="00484C06" w:rsidRPr="00484C06" w:rsidRDefault="00484C06" w:rsidP="00197983">
      <w:pPr>
        <w:ind w:left="720" w:firstLine="603"/>
      </w:pPr>
      <w:r>
        <w:t>12)</w:t>
      </w:r>
      <w:r>
        <w:tab/>
      </w:r>
      <w:r w:rsidRPr="00484C06">
        <w:t>Using finger guards;</w:t>
      </w:r>
    </w:p>
    <w:p w:rsidR="00484C06" w:rsidRDefault="00484C06" w:rsidP="00484C06">
      <w:pPr>
        <w:ind w:hanging="837"/>
      </w:pPr>
    </w:p>
    <w:p w:rsidR="00484C06" w:rsidRPr="00484C06" w:rsidRDefault="00484C06" w:rsidP="00197983">
      <w:pPr>
        <w:ind w:left="720" w:firstLine="603"/>
      </w:pPr>
      <w:r>
        <w:t>13)</w:t>
      </w:r>
      <w:r>
        <w:tab/>
      </w:r>
      <w:r w:rsidRPr="00484C06">
        <w:t>Using massages;</w:t>
      </w:r>
    </w:p>
    <w:p w:rsidR="00484C06" w:rsidRDefault="00484C06" w:rsidP="00484C06">
      <w:pPr>
        <w:ind w:hanging="837"/>
      </w:pPr>
    </w:p>
    <w:p w:rsidR="00484C06" w:rsidRPr="00484C06" w:rsidRDefault="00484C06" w:rsidP="00197983">
      <w:pPr>
        <w:ind w:left="720" w:firstLine="603"/>
      </w:pPr>
      <w:r>
        <w:t>14)</w:t>
      </w:r>
      <w:r>
        <w:tab/>
      </w:r>
      <w:r w:rsidRPr="00484C06">
        <w:t>Drinking fluids to relieve heat stress.</w:t>
      </w:r>
    </w:p>
    <w:sectPr w:rsidR="00484C06" w:rsidRPr="00484C06" w:rsidSect="009017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739DB"/>
    <w:multiLevelType w:val="hybridMultilevel"/>
    <w:tmpl w:val="5C4653EE"/>
    <w:lvl w:ilvl="0" w:tplc="5652D97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B64F86"/>
    <w:multiLevelType w:val="hybridMultilevel"/>
    <w:tmpl w:val="7392179C"/>
    <w:lvl w:ilvl="0" w:tplc="E9D29B18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1711"/>
    <w:rsid w:val="000432B5"/>
    <w:rsid w:val="000B5F6E"/>
    <w:rsid w:val="00197983"/>
    <w:rsid w:val="00391A3E"/>
    <w:rsid w:val="00484C06"/>
    <w:rsid w:val="005B3C76"/>
    <w:rsid w:val="005C3366"/>
    <w:rsid w:val="00856AD2"/>
    <w:rsid w:val="00873B71"/>
    <w:rsid w:val="00901711"/>
    <w:rsid w:val="00933EB7"/>
    <w:rsid w:val="00971D6A"/>
    <w:rsid w:val="00C64DCB"/>
    <w:rsid w:val="00CC3616"/>
    <w:rsid w:val="00C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484C06"/>
    <w:pPr>
      <w:ind w:left="720" w:hanging="720"/>
    </w:pPr>
    <w:rPr>
      <w:rFonts w:cs="Arial"/>
      <w:u w:val="single"/>
    </w:rPr>
  </w:style>
  <w:style w:type="paragraph" w:styleId="BodyTextIndent2">
    <w:name w:val="Body Text Indent 2"/>
    <w:basedOn w:val="Normal"/>
    <w:rsid w:val="00484C06"/>
    <w:pPr>
      <w:ind w:left="1440" w:hanging="720"/>
    </w:pPr>
    <w:rPr>
      <w:rFonts w:cs="Arial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484C06"/>
    <w:pPr>
      <w:ind w:left="720" w:hanging="720"/>
    </w:pPr>
    <w:rPr>
      <w:rFonts w:cs="Arial"/>
      <w:u w:val="single"/>
    </w:rPr>
  </w:style>
  <w:style w:type="paragraph" w:styleId="BodyTextIndent2">
    <w:name w:val="Body Text Indent 2"/>
    <w:basedOn w:val="Normal"/>
    <w:rsid w:val="00484C06"/>
    <w:pPr>
      <w:ind w:left="1440" w:hanging="720"/>
    </w:pPr>
    <w:rPr>
      <w:rFonts w:cs="Arial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