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0C9" w:rsidRDefault="003F00C9" w:rsidP="003F00C9">
      <w:pPr>
        <w:rPr>
          <w:rFonts w:eastAsia="Calibri"/>
        </w:rPr>
      </w:pPr>
    </w:p>
    <w:p w:rsidR="003F00C9" w:rsidRPr="003F00C9" w:rsidRDefault="003F00C9" w:rsidP="003F00C9">
      <w:pPr>
        <w:rPr>
          <w:rFonts w:eastAsia="Calibri"/>
          <w:b/>
        </w:rPr>
      </w:pPr>
      <w:r w:rsidRPr="003F00C9">
        <w:rPr>
          <w:rFonts w:eastAsia="Calibri"/>
          <w:b/>
        </w:rPr>
        <w:t xml:space="preserve">Section 350.200  Failure to </w:t>
      </w:r>
      <w:r w:rsidR="001F330C">
        <w:rPr>
          <w:rFonts w:eastAsia="Calibri"/>
          <w:b/>
        </w:rPr>
        <w:t>C</w:t>
      </w:r>
      <w:r w:rsidRPr="003F00C9">
        <w:rPr>
          <w:rFonts w:eastAsia="Calibri"/>
          <w:b/>
        </w:rPr>
        <w:t xml:space="preserve">orrect a </w:t>
      </w:r>
      <w:r w:rsidR="001F330C">
        <w:rPr>
          <w:rFonts w:eastAsia="Calibri"/>
          <w:b/>
        </w:rPr>
        <w:t>V</w:t>
      </w:r>
      <w:r w:rsidRPr="003F00C9">
        <w:rPr>
          <w:rFonts w:eastAsia="Calibri"/>
          <w:b/>
        </w:rPr>
        <w:t xml:space="preserve">iolation for which a </w:t>
      </w:r>
      <w:r w:rsidR="001F330C">
        <w:rPr>
          <w:rFonts w:eastAsia="Calibri"/>
          <w:b/>
        </w:rPr>
        <w:t>C</w:t>
      </w:r>
      <w:r w:rsidRPr="003F00C9">
        <w:rPr>
          <w:rFonts w:eastAsia="Calibri"/>
          <w:b/>
        </w:rPr>
        <w:t xml:space="preserve">itation has been </w:t>
      </w:r>
      <w:r w:rsidR="001F330C">
        <w:rPr>
          <w:rFonts w:eastAsia="Calibri"/>
          <w:b/>
        </w:rPr>
        <w:t>I</w:t>
      </w:r>
      <w:r w:rsidRPr="003F00C9">
        <w:rPr>
          <w:rFonts w:eastAsia="Calibri"/>
          <w:b/>
        </w:rPr>
        <w:t xml:space="preserve">ssued </w:t>
      </w:r>
    </w:p>
    <w:p w:rsidR="003F00C9" w:rsidRPr="003F00C9" w:rsidRDefault="003F00C9" w:rsidP="003F00C9">
      <w:pPr>
        <w:rPr>
          <w:rFonts w:eastAsia="Calibri"/>
        </w:rPr>
      </w:pPr>
      <w:bookmarkStart w:id="0" w:name="wp1052949"/>
      <w:bookmarkStart w:id="1" w:name="wp1052947"/>
      <w:bookmarkEnd w:id="0"/>
      <w:bookmarkEnd w:id="1"/>
    </w:p>
    <w:p w:rsidR="003F00C9" w:rsidRDefault="003F00C9" w:rsidP="003F00C9">
      <w:pPr>
        <w:ind w:left="1440" w:hanging="720"/>
        <w:rPr>
          <w:rFonts w:eastAsia="Calibri"/>
        </w:rPr>
      </w:pPr>
      <w:bookmarkStart w:id="2" w:name="wp1052948"/>
      <w:bookmarkEnd w:id="2"/>
      <w:r>
        <w:rPr>
          <w:rFonts w:eastAsia="Calibri"/>
        </w:rPr>
        <w:t>a)</w:t>
      </w:r>
      <w:r>
        <w:rPr>
          <w:rFonts w:eastAsia="Calibri"/>
        </w:rPr>
        <w:tab/>
      </w:r>
      <w:r w:rsidRPr="003F00C9">
        <w:rPr>
          <w:rFonts w:eastAsia="Calibri"/>
        </w:rPr>
        <w:t xml:space="preserve">If an inspection discloses that an employer has failed to correct an alleged violation for which a citation has been issued within the period permitted for its correction, the Division Manager shall, if appropriate, consult with the Chief Legal Counsel and  notify the employer by certified mail or by personal service by the Enforcement Inspector of </w:t>
      </w:r>
      <w:r w:rsidR="001F330C">
        <w:rPr>
          <w:rFonts w:eastAsia="Calibri"/>
        </w:rPr>
        <w:t>that</w:t>
      </w:r>
      <w:r w:rsidRPr="003F00C9">
        <w:rPr>
          <w:rFonts w:eastAsia="Calibri"/>
        </w:rPr>
        <w:t xml:space="preserve"> failure and of the penalty proposed to be assessed under </w:t>
      </w:r>
      <w:r w:rsidR="0097232A">
        <w:rPr>
          <w:rFonts w:eastAsia="Calibri"/>
        </w:rPr>
        <w:t>S</w:t>
      </w:r>
      <w:r w:rsidRPr="003F00C9">
        <w:rPr>
          <w:rFonts w:eastAsia="Calibri"/>
        </w:rPr>
        <w:t xml:space="preserve">ection </w:t>
      </w:r>
      <w:r w:rsidR="00474BD6">
        <w:rPr>
          <w:rFonts w:eastAsia="Calibri"/>
        </w:rPr>
        <w:t>85</w:t>
      </w:r>
      <w:r w:rsidRPr="003F00C9">
        <w:rPr>
          <w:rFonts w:eastAsia="Calibri"/>
        </w:rPr>
        <w:t xml:space="preserve"> of the Act. The period for the correction of a violation for which a citation has been issued shall not begin to run until the entry of a final order of the Administrative Law Judge in the case of any review proceedings initiated by the employer in good faith and not solely for delay or avoidance of penalties.</w:t>
      </w:r>
    </w:p>
    <w:p w:rsidR="003F00C9" w:rsidRPr="003F00C9" w:rsidRDefault="003F00C9" w:rsidP="00300BE8">
      <w:pPr>
        <w:rPr>
          <w:rFonts w:eastAsia="Calibri"/>
        </w:rPr>
      </w:pPr>
    </w:p>
    <w:p w:rsidR="003F00C9" w:rsidRDefault="003F00C9" w:rsidP="003F00C9">
      <w:pPr>
        <w:ind w:left="1440" w:hanging="720"/>
        <w:rPr>
          <w:rFonts w:eastAsia="Calibri"/>
        </w:rPr>
      </w:pPr>
      <w:bookmarkStart w:id="3" w:name="wp1052952"/>
      <w:bookmarkStart w:id="4" w:name="wp1052950"/>
      <w:bookmarkStart w:id="5" w:name="wp1052951"/>
      <w:bookmarkEnd w:id="3"/>
      <w:bookmarkEnd w:id="4"/>
      <w:bookmarkEnd w:id="5"/>
      <w:r>
        <w:rPr>
          <w:rFonts w:eastAsia="Calibri"/>
        </w:rPr>
        <w:t>b)</w:t>
      </w:r>
      <w:r>
        <w:rPr>
          <w:rFonts w:eastAsia="Calibri"/>
        </w:rPr>
        <w:tab/>
      </w:r>
      <w:r w:rsidRPr="003F00C9">
        <w:rPr>
          <w:rFonts w:eastAsia="Calibri"/>
        </w:rPr>
        <w:t xml:space="preserve">Any employer receiving a notification of failure to correct a violation and of proposed additional penalty may, under </w:t>
      </w:r>
      <w:r w:rsidR="001F330C">
        <w:rPr>
          <w:rFonts w:eastAsia="Calibri"/>
        </w:rPr>
        <w:t>S</w:t>
      </w:r>
      <w:r w:rsidRPr="003F00C9">
        <w:rPr>
          <w:rFonts w:eastAsia="Calibri"/>
        </w:rPr>
        <w:t xml:space="preserve">ection </w:t>
      </w:r>
      <w:r w:rsidR="00474BD6">
        <w:rPr>
          <w:rFonts w:eastAsia="Calibri"/>
        </w:rPr>
        <w:t>95</w:t>
      </w:r>
      <w:r w:rsidRPr="003F00C9">
        <w:rPr>
          <w:rFonts w:eastAsia="Calibri"/>
        </w:rPr>
        <w:t xml:space="preserve"> of the Act, notify the Division Manager in writing that </w:t>
      </w:r>
      <w:r w:rsidR="00F214C2">
        <w:rPr>
          <w:rFonts w:eastAsia="Calibri"/>
        </w:rPr>
        <w:t>the employer</w:t>
      </w:r>
      <w:r w:rsidR="001F330C">
        <w:rPr>
          <w:rFonts w:eastAsia="Calibri"/>
        </w:rPr>
        <w:t xml:space="preserve"> </w:t>
      </w:r>
      <w:r w:rsidRPr="003F00C9">
        <w:rPr>
          <w:rFonts w:eastAsia="Calibri"/>
        </w:rPr>
        <w:t xml:space="preserve">intends to contest </w:t>
      </w:r>
      <w:r w:rsidR="001F330C">
        <w:rPr>
          <w:rFonts w:eastAsia="Calibri"/>
        </w:rPr>
        <w:t>the</w:t>
      </w:r>
      <w:r w:rsidRPr="003F00C9">
        <w:rPr>
          <w:rFonts w:eastAsia="Calibri"/>
        </w:rPr>
        <w:t xml:space="preserve"> notification or proposed additional penalty before an </w:t>
      </w:r>
      <w:r w:rsidR="00F214C2">
        <w:rPr>
          <w:rFonts w:eastAsia="Calibri"/>
        </w:rPr>
        <w:t>ALJ</w:t>
      </w:r>
      <w:r w:rsidRPr="003F00C9">
        <w:rPr>
          <w:rFonts w:eastAsia="Calibri"/>
        </w:rPr>
        <w:t xml:space="preserve">. </w:t>
      </w:r>
      <w:r w:rsidR="001F330C">
        <w:rPr>
          <w:rFonts w:eastAsia="Calibri"/>
        </w:rPr>
        <w:t>The</w:t>
      </w:r>
      <w:r w:rsidRPr="003F00C9">
        <w:rPr>
          <w:rFonts w:eastAsia="Calibri"/>
        </w:rPr>
        <w:t xml:space="preserve"> notice of intention to contest shall be postmarked within 15 working days </w:t>
      </w:r>
      <w:r w:rsidR="001F330C">
        <w:rPr>
          <w:rFonts w:eastAsia="Calibri"/>
        </w:rPr>
        <w:t>after</w:t>
      </w:r>
      <w:r w:rsidRPr="003F00C9">
        <w:rPr>
          <w:rFonts w:eastAsia="Calibri"/>
        </w:rPr>
        <w:t xml:space="preserve"> the receipt by the employer of the notification of failure to correct a violation and of </w:t>
      </w:r>
      <w:r w:rsidR="001F330C">
        <w:rPr>
          <w:rFonts w:eastAsia="Calibri"/>
        </w:rPr>
        <w:t xml:space="preserve">the </w:t>
      </w:r>
      <w:r w:rsidRPr="003F00C9">
        <w:rPr>
          <w:rFonts w:eastAsia="Calibri"/>
        </w:rPr>
        <w:t xml:space="preserve">proposed additional penalty. The Division Manager shall immediately transmit </w:t>
      </w:r>
      <w:r w:rsidR="001F330C">
        <w:rPr>
          <w:rFonts w:eastAsia="Calibri"/>
        </w:rPr>
        <w:t>the</w:t>
      </w:r>
      <w:r w:rsidRPr="003F00C9">
        <w:rPr>
          <w:rFonts w:eastAsia="Calibri"/>
        </w:rPr>
        <w:t xml:space="preserve"> notice to the Chief </w:t>
      </w:r>
      <w:r w:rsidR="00F214C2">
        <w:rPr>
          <w:rFonts w:eastAsia="Calibri"/>
        </w:rPr>
        <w:t>ALJ</w:t>
      </w:r>
      <w:r w:rsidRPr="003F00C9">
        <w:rPr>
          <w:rFonts w:eastAsia="Calibri"/>
        </w:rPr>
        <w:t xml:space="preserve"> in accordance with </w:t>
      </w:r>
      <w:r w:rsidR="0096314C">
        <w:rPr>
          <w:rFonts w:eastAsia="Calibri"/>
        </w:rPr>
        <w:t>56 Ill. Adm. Code 120.</w:t>
      </w:r>
    </w:p>
    <w:p w:rsidR="003F00C9" w:rsidRPr="003F00C9" w:rsidRDefault="003F00C9" w:rsidP="00300BE8">
      <w:pPr>
        <w:rPr>
          <w:rFonts w:eastAsia="Calibri"/>
        </w:rPr>
      </w:pPr>
    </w:p>
    <w:p w:rsidR="003F00C9" w:rsidRDefault="003F00C9" w:rsidP="003F00C9">
      <w:pPr>
        <w:ind w:left="1440" w:hanging="720"/>
        <w:rPr>
          <w:rFonts w:eastAsia="Calibri"/>
        </w:rPr>
      </w:pPr>
      <w:bookmarkStart w:id="6" w:name="wp1052955"/>
      <w:bookmarkStart w:id="7" w:name="wp1052953"/>
      <w:bookmarkStart w:id="8" w:name="wp1052954"/>
      <w:bookmarkEnd w:id="6"/>
      <w:bookmarkEnd w:id="7"/>
      <w:bookmarkEnd w:id="8"/>
      <w:r>
        <w:rPr>
          <w:rFonts w:eastAsia="Calibri"/>
        </w:rPr>
        <w:t>c)</w:t>
      </w:r>
      <w:r>
        <w:rPr>
          <w:rFonts w:eastAsia="Calibri"/>
        </w:rPr>
        <w:tab/>
      </w:r>
      <w:r w:rsidRPr="003F00C9">
        <w:rPr>
          <w:rFonts w:eastAsia="Calibri"/>
        </w:rPr>
        <w:t xml:space="preserve">Each notification of failure to correct a violation and of proposed additional penalty shall state that it </w:t>
      </w:r>
      <w:r w:rsidR="001F330C">
        <w:rPr>
          <w:rFonts w:eastAsia="Calibri"/>
        </w:rPr>
        <w:t>i</w:t>
      </w:r>
      <w:r w:rsidRPr="003F00C9">
        <w:rPr>
          <w:rFonts w:eastAsia="Calibri"/>
        </w:rPr>
        <w:t xml:space="preserve">s the final order of the </w:t>
      </w:r>
      <w:r w:rsidR="00F214C2">
        <w:rPr>
          <w:rFonts w:eastAsia="Calibri"/>
        </w:rPr>
        <w:t>ALJ</w:t>
      </w:r>
      <w:r w:rsidRPr="003F00C9">
        <w:rPr>
          <w:rFonts w:eastAsia="Calibri"/>
        </w:rPr>
        <w:t xml:space="preserve"> and not subject to review by any court or agency unless, within 15 working days from the date of receipt of </w:t>
      </w:r>
      <w:r w:rsidR="001F330C">
        <w:rPr>
          <w:rFonts w:eastAsia="Calibri"/>
        </w:rPr>
        <w:t>the</w:t>
      </w:r>
      <w:r w:rsidRPr="003F00C9">
        <w:rPr>
          <w:rFonts w:eastAsia="Calibri"/>
        </w:rPr>
        <w:t xml:space="preserve"> notification, the employer notifies the Division Manager in writing that </w:t>
      </w:r>
      <w:r w:rsidR="00F214C2">
        <w:rPr>
          <w:rFonts w:eastAsia="Calibri"/>
        </w:rPr>
        <w:t>the employer</w:t>
      </w:r>
      <w:r w:rsidR="001F330C">
        <w:rPr>
          <w:rFonts w:eastAsia="Calibri"/>
        </w:rPr>
        <w:t xml:space="preserve"> </w:t>
      </w:r>
      <w:r w:rsidRPr="003F00C9">
        <w:rPr>
          <w:rFonts w:eastAsia="Calibri"/>
        </w:rPr>
        <w:t xml:space="preserve">intends to contest the notification or the proposed additional penalty before an </w:t>
      </w:r>
      <w:r w:rsidR="00F214C2">
        <w:rPr>
          <w:rFonts w:eastAsia="Calibri"/>
        </w:rPr>
        <w:t>ALJ</w:t>
      </w:r>
      <w:r w:rsidRPr="003F00C9">
        <w:rPr>
          <w:rFonts w:eastAsia="Calibri"/>
        </w:rPr>
        <w:t xml:space="preserve">. </w:t>
      </w:r>
    </w:p>
    <w:p w:rsidR="00474BD6" w:rsidRDefault="00474BD6" w:rsidP="00300BE8">
      <w:pPr>
        <w:rPr>
          <w:rFonts w:eastAsia="Calibri"/>
        </w:rPr>
      </w:pPr>
      <w:bookmarkStart w:id="9" w:name="_GoBack"/>
      <w:bookmarkEnd w:id="9"/>
    </w:p>
    <w:p w:rsidR="00474BD6" w:rsidRPr="003F00C9" w:rsidRDefault="00474BD6" w:rsidP="003F00C9">
      <w:pPr>
        <w:ind w:left="1440" w:hanging="720"/>
        <w:rPr>
          <w:rFonts w:eastAsia="Calibri"/>
        </w:rPr>
      </w:pPr>
      <w:r w:rsidRPr="00474BD6">
        <w:rPr>
          <w:rFonts w:eastAsia="Calibri"/>
        </w:rPr>
        <w:t>(Source:  Amended at 4</w:t>
      </w:r>
      <w:r w:rsidR="00A51175">
        <w:rPr>
          <w:rFonts w:eastAsia="Calibri"/>
        </w:rPr>
        <w:t>6</w:t>
      </w:r>
      <w:r w:rsidRPr="00474BD6">
        <w:rPr>
          <w:rFonts w:eastAsia="Calibri"/>
        </w:rPr>
        <w:t xml:space="preserve"> Ill. Reg. </w:t>
      </w:r>
      <w:r w:rsidR="001879C9">
        <w:rPr>
          <w:rFonts w:eastAsia="Calibri"/>
        </w:rPr>
        <w:t>3518</w:t>
      </w:r>
      <w:r w:rsidRPr="00474BD6">
        <w:rPr>
          <w:rFonts w:eastAsia="Calibri"/>
        </w:rPr>
        <w:t xml:space="preserve">, effective </w:t>
      </w:r>
      <w:r w:rsidR="001879C9">
        <w:rPr>
          <w:rFonts w:eastAsia="Calibri"/>
        </w:rPr>
        <w:t>February 15, 2022</w:t>
      </w:r>
      <w:r w:rsidRPr="00474BD6">
        <w:rPr>
          <w:rFonts w:eastAsia="Calibri"/>
        </w:rPr>
        <w:t>)</w:t>
      </w:r>
    </w:p>
    <w:sectPr w:rsidR="00474BD6" w:rsidRPr="003F00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E67" w:rsidRDefault="004F0E67">
      <w:r>
        <w:separator/>
      </w:r>
    </w:p>
  </w:endnote>
  <w:endnote w:type="continuationSeparator" w:id="0">
    <w:p w:rsidR="004F0E67" w:rsidRDefault="004F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E67" w:rsidRDefault="004F0E67">
      <w:r>
        <w:separator/>
      </w:r>
    </w:p>
  </w:footnote>
  <w:footnote w:type="continuationSeparator" w:id="0">
    <w:p w:rsidR="004F0E67" w:rsidRDefault="004F0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6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9C9"/>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195"/>
    <w:rsid w:val="001F330C"/>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0BE8"/>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0C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BD6"/>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E6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314C"/>
    <w:rsid w:val="00965A76"/>
    <w:rsid w:val="00966D51"/>
    <w:rsid w:val="0097232A"/>
    <w:rsid w:val="0098276C"/>
    <w:rsid w:val="00983C53"/>
    <w:rsid w:val="00986F7E"/>
    <w:rsid w:val="0099430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175"/>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4C2"/>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DCCE46-C62A-40D1-B50B-B3E19475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Company>Illinois General Assembly</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2022-03-04T17:33:00Z</dcterms:modified>
</cp:coreProperties>
</file>