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389DA" w14:textId="77777777" w:rsidR="002E693F" w:rsidRDefault="002E693F" w:rsidP="002E693F">
      <w:pPr>
        <w:rPr>
          <w:rFonts w:eastAsia="Calibri"/>
        </w:rPr>
      </w:pPr>
    </w:p>
    <w:p w14:paraId="0C7C1D15" w14:textId="77777777" w:rsidR="002E693F" w:rsidRPr="002E693F" w:rsidRDefault="002E693F" w:rsidP="002E693F">
      <w:pPr>
        <w:rPr>
          <w:rFonts w:eastAsia="Calibri"/>
          <w:b/>
        </w:rPr>
      </w:pPr>
      <w:r w:rsidRPr="002E693F">
        <w:rPr>
          <w:rFonts w:eastAsia="Calibri"/>
          <w:b/>
        </w:rPr>
        <w:t xml:space="preserve">Section </w:t>
      </w:r>
      <w:proofErr w:type="gramStart"/>
      <w:r w:rsidRPr="002E693F">
        <w:rPr>
          <w:rFonts w:eastAsia="Calibri"/>
          <w:b/>
        </w:rPr>
        <w:t>350.50  Objection</w:t>
      </w:r>
      <w:proofErr w:type="gramEnd"/>
      <w:r w:rsidRPr="002E693F">
        <w:rPr>
          <w:rFonts w:eastAsia="Calibri"/>
          <w:b/>
        </w:rPr>
        <w:t xml:space="preserve"> to </w:t>
      </w:r>
      <w:r w:rsidR="00A408BE">
        <w:rPr>
          <w:rFonts w:eastAsia="Calibri"/>
          <w:b/>
        </w:rPr>
        <w:t>I</w:t>
      </w:r>
      <w:r w:rsidRPr="002E693F">
        <w:rPr>
          <w:rFonts w:eastAsia="Calibri"/>
          <w:b/>
        </w:rPr>
        <w:t xml:space="preserve">nspection </w:t>
      </w:r>
    </w:p>
    <w:p w14:paraId="10745A8A" w14:textId="77777777" w:rsidR="002E693F" w:rsidRPr="002E693F" w:rsidRDefault="002E693F" w:rsidP="002E693F">
      <w:pPr>
        <w:rPr>
          <w:rFonts w:eastAsia="Calibri"/>
        </w:rPr>
      </w:pPr>
      <w:bookmarkStart w:id="0" w:name="wp1052680"/>
      <w:bookmarkStart w:id="1" w:name="wp1052678"/>
      <w:bookmarkEnd w:id="0"/>
      <w:bookmarkEnd w:id="1"/>
    </w:p>
    <w:p w14:paraId="5AC2248B" w14:textId="062AFE4D" w:rsidR="002E693F" w:rsidRDefault="002E693F" w:rsidP="002E693F">
      <w:pPr>
        <w:ind w:left="1440" w:hanging="720"/>
        <w:rPr>
          <w:rFonts w:eastAsia="Calibri"/>
        </w:rPr>
      </w:pPr>
      <w:r>
        <w:rPr>
          <w:rFonts w:eastAsia="Calibri"/>
        </w:rPr>
        <w:t>a)</w:t>
      </w:r>
      <w:r>
        <w:rPr>
          <w:rFonts w:eastAsia="Calibri"/>
        </w:rPr>
        <w:tab/>
      </w:r>
      <w:r w:rsidRPr="002E693F">
        <w:rPr>
          <w:rFonts w:eastAsia="Calibri"/>
        </w:rPr>
        <w:t xml:space="preserve">Upon a refusal to permit the Enforcement Inspector, in exercise of </w:t>
      </w:r>
      <w:r w:rsidR="006C51D5">
        <w:rPr>
          <w:rFonts w:eastAsia="Calibri"/>
        </w:rPr>
        <w:t>their</w:t>
      </w:r>
      <w:r w:rsidR="00A408BE">
        <w:rPr>
          <w:rFonts w:eastAsia="Calibri"/>
        </w:rPr>
        <w:t xml:space="preserve"> </w:t>
      </w:r>
      <w:r w:rsidRPr="002E693F">
        <w:rPr>
          <w:rFonts w:eastAsia="Calibri"/>
        </w:rPr>
        <w:t>official duties, to enter without delay and at reasonable times any place of employment or any</w:t>
      </w:r>
      <w:r w:rsidR="00A408BE">
        <w:rPr>
          <w:rFonts w:eastAsia="Calibri"/>
        </w:rPr>
        <w:t xml:space="preserve"> area within the place of employment</w:t>
      </w:r>
      <w:r w:rsidRPr="002E693F">
        <w:rPr>
          <w:rFonts w:eastAsia="Calibri"/>
        </w:rPr>
        <w:t xml:space="preserve"> to inspect, to review records, or to question any employer, owner, operator, agent or employee in accordance with </w:t>
      </w:r>
      <w:r w:rsidR="00A408BE">
        <w:rPr>
          <w:rFonts w:eastAsia="Calibri"/>
        </w:rPr>
        <w:t xml:space="preserve">Section </w:t>
      </w:r>
      <w:r w:rsidRPr="002E693F">
        <w:rPr>
          <w:rFonts w:eastAsia="Calibri"/>
        </w:rPr>
        <w:t>350.40</w:t>
      </w:r>
      <w:r w:rsidR="006C51D5">
        <w:rPr>
          <w:rFonts w:eastAsia="Calibri"/>
        </w:rPr>
        <w:t>,</w:t>
      </w:r>
      <w:r w:rsidRPr="002E693F">
        <w:rPr>
          <w:rFonts w:eastAsia="Calibri"/>
        </w:rPr>
        <w:t xml:space="preserve"> or </w:t>
      </w:r>
      <w:r w:rsidR="006C51D5">
        <w:rPr>
          <w:rFonts w:eastAsia="Calibri"/>
        </w:rPr>
        <w:t xml:space="preserve">upon a refusal </w:t>
      </w:r>
      <w:r w:rsidRPr="002E693F">
        <w:rPr>
          <w:rFonts w:eastAsia="Calibri"/>
        </w:rPr>
        <w:t>to permit a representative of employees to accompany the Inspector during the physical inspection of any workplace</w:t>
      </w:r>
      <w:r w:rsidR="00A408BE">
        <w:rPr>
          <w:rFonts w:eastAsia="Calibri"/>
        </w:rPr>
        <w:t>,</w:t>
      </w:r>
      <w:r w:rsidRPr="002E693F">
        <w:rPr>
          <w:rFonts w:eastAsia="Calibri"/>
        </w:rPr>
        <w:t xml:space="preserve"> in accordance with </w:t>
      </w:r>
      <w:r w:rsidR="00A408BE">
        <w:rPr>
          <w:rFonts w:eastAsia="Calibri"/>
        </w:rPr>
        <w:t xml:space="preserve">Section </w:t>
      </w:r>
      <w:r w:rsidRPr="002E693F">
        <w:rPr>
          <w:rFonts w:eastAsia="Calibri"/>
        </w:rPr>
        <w:t xml:space="preserve">350.90, the Inspector shall terminate the inspection or confine the inspection to other areas, conditions, structures, machines, apparatus, devices, equipment, materials, records or interviews concerning which no objection is raised. The Inspector shall endeavor to ascertain the reason for </w:t>
      </w:r>
      <w:r w:rsidR="00A408BE">
        <w:rPr>
          <w:rFonts w:eastAsia="Calibri"/>
        </w:rPr>
        <w:t>the</w:t>
      </w:r>
      <w:r w:rsidRPr="002E693F">
        <w:rPr>
          <w:rFonts w:eastAsia="Calibri"/>
        </w:rPr>
        <w:t xml:space="preserve"> refusal and shall immediately report the refusal and the reason </w:t>
      </w:r>
      <w:r w:rsidR="00A408BE">
        <w:rPr>
          <w:rFonts w:eastAsia="Calibri"/>
        </w:rPr>
        <w:t xml:space="preserve">for the refusal </w:t>
      </w:r>
      <w:r w:rsidRPr="002E693F">
        <w:rPr>
          <w:rFonts w:eastAsia="Calibri"/>
        </w:rPr>
        <w:t xml:space="preserve">to the </w:t>
      </w:r>
      <w:r w:rsidR="00C13778">
        <w:rPr>
          <w:rFonts w:eastAsia="Calibri"/>
        </w:rPr>
        <w:t xml:space="preserve">Regional </w:t>
      </w:r>
      <w:r w:rsidRPr="002E693F">
        <w:rPr>
          <w:rFonts w:eastAsia="Calibri"/>
        </w:rPr>
        <w:t xml:space="preserve">Enforcement </w:t>
      </w:r>
      <w:r w:rsidR="00C13778">
        <w:rPr>
          <w:rFonts w:eastAsia="Calibri"/>
        </w:rPr>
        <w:t>Manager</w:t>
      </w:r>
      <w:r w:rsidRPr="002E693F">
        <w:rPr>
          <w:rFonts w:eastAsia="Calibri"/>
        </w:rPr>
        <w:t xml:space="preserve">. The </w:t>
      </w:r>
      <w:r w:rsidR="00C13778">
        <w:rPr>
          <w:rFonts w:eastAsia="Calibri"/>
        </w:rPr>
        <w:t>R</w:t>
      </w:r>
      <w:r w:rsidR="006C51D5">
        <w:rPr>
          <w:rFonts w:eastAsia="Calibri"/>
        </w:rPr>
        <w:t>EM</w:t>
      </w:r>
      <w:r w:rsidR="00C13778">
        <w:rPr>
          <w:rFonts w:eastAsia="Calibri"/>
        </w:rPr>
        <w:t xml:space="preserve"> </w:t>
      </w:r>
      <w:r w:rsidRPr="002E693F">
        <w:rPr>
          <w:rFonts w:eastAsia="Calibri"/>
        </w:rPr>
        <w:t>shall consult with the Division Manager and Chief Legal Counsel, who shall take appropriate action, including compulsory process, if necessary.</w:t>
      </w:r>
    </w:p>
    <w:p w14:paraId="6500BC1D" w14:textId="77777777" w:rsidR="002E693F" w:rsidRPr="002E693F" w:rsidRDefault="002E693F" w:rsidP="00682ED3">
      <w:pPr>
        <w:rPr>
          <w:rFonts w:eastAsia="Calibri"/>
        </w:rPr>
      </w:pPr>
    </w:p>
    <w:p w14:paraId="683D99A5" w14:textId="77777777" w:rsidR="002E693F" w:rsidRDefault="002E693F" w:rsidP="002E693F">
      <w:pPr>
        <w:ind w:left="1440" w:hanging="720"/>
        <w:rPr>
          <w:rFonts w:eastAsia="Calibri"/>
        </w:rPr>
      </w:pPr>
      <w:bookmarkStart w:id="2" w:name="wp1052683"/>
      <w:bookmarkStart w:id="3" w:name="wp1052681"/>
      <w:bookmarkStart w:id="4" w:name="wp1052682"/>
      <w:bookmarkEnd w:id="2"/>
      <w:bookmarkEnd w:id="3"/>
      <w:bookmarkEnd w:id="4"/>
      <w:r>
        <w:rPr>
          <w:rFonts w:eastAsia="Calibri"/>
        </w:rPr>
        <w:t>b)</w:t>
      </w:r>
      <w:r>
        <w:rPr>
          <w:rFonts w:eastAsia="Calibri"/>
        </w:rPr>
        <w:tab/>
      </w:r>
      <w:r w:rsidRPr="002E693F">
        <w:rPr>
          <w:rFonts w:eastAsia="Calibri"/>
        </w:rPr>
        <w:t xml:space="preserve">Compulsory process shall be sought in advance of an attempted inspection or investigation if, in the judgment of the Division Manager and Chief Legal Counsel, circumstances exist </w:t>
      </w:r>
      <w:r w:rsidR="00A408BE">
        <w:rPr>
          <w:rFonts w:eastAsia="Calibri"/>
        </w:rPr>
        <w:t>that</w:t>
      </w:r>
      <w:r w:rsidRPr="002E693F">
        <w:rPr>
          <w:rFonts w:eastAsia="Calibri"/>
        </w:rPr>
        <w:t xml:space="preserve"> make </w:t>
      </w:r>
      <w:r w:rsidR="00A408BE">
        <w:rPr>
          <w:rFonts w:eastAsia="Calibri"/>
        </w:rPr>
        <w:t>the</w:t>
      </w:r>
      <w:r w:rsidRPr="002E693F">
        <w:rPr>
          <w:rFonts w:eastAsia="Calibri"/>
        </w:rPr>
        <w:t xml:space="preserve"> pre-inspection process desirable or necessary. Some examples of circumstances in which it may be desirable or necessary to seek compulsory process in advance of an attempt to inspect or investigate include</w:t>
      </w:r>
      <w:r w:rsidR="00B54DF0">
        <w:rPr>
          <w:rFonts w:eastAsia="Calibri"/>
        </w:rPr>
        <w:t>,</w:t>
      </w:r>
      <w:r w:rsidRPr="002E693F">
        <w:rPr>
          <w:rFonts w:eastAsia="Calibri"/>
        </w:rPr>
        <w:t xml:space="preserve"> but are not limited to:</w:t>
      </w:r>
      <w:bookmarkStart w:id="5" w:name="wp1052686"/>
      <w:bookmarkStart w:id="6" w:name="wp1052684"/>
      <w:bookmarkStart w:id="7" w:name="wp1052685"/>
      <w:bookmarkEnd w:id="5"/>
      <w:bookmarkEnd w:id="6"/>
      <w:bookmarkEnd w:id="7"/>
    </w:p>
    <w:p w14:paraId="1E3C4B7A" w14:textId="77777777" w:rsidR="002E693F" w:rsidRPr="002E693F" w:rsidRDefault="002E693F" w:rsidP="002E693F">
      <w:pPr>
        <w:rPr>
          <w:rFonts w:eastAsia="Calibri"/>
        </w:rPr>
      </w:pPr>
    </w:p>
    <w:p w14:paraId="0A283674" w14:textId="77777777" w:rsidR="002E693F" w:rsidRDefault="002E693F" w:rsidP="002E693F">
      <w:pPr>
        <w:ind w:left="2160" w:hanging="720"/>
        <w:rPr>
          <w:rFonts w:eastAsia="Calibri"/>
        </w:rPr>
      </w:pPr>
      <w:r>
        <w:rPr>
          <w:rFonts w:eastAsia="Calibri"/>
        </w:rPr>
        <w:t>1)</w:t>
      </w:r>
      <w:r>
        <w:rPr>
          <w:rFonts w:eastAsia="Calibri"/>
        </w:rPr>
        <w:tab/>
      </w:r>
      <w:r w:rsidRPr="002E693F">
        <w:rPr>
          <w:rFonts w:eastAsia="Calibri"/>
        </w:rPr>
        <w:t>When the employer</w:t>
      </w:r>
      <w:r>
        <w:rPr>
          <w:rFonts w:eastAsia="Calibri"/>
        </w:rPr>
        <w:t>'</w:t>
      </w:r>
      <w:r w:rsidRPr="002E693F">
        <w:rPr>
          <w:rFonts w:eastAsia="Calibri"/>
        </w:rPr>
        <w:t xml:space="preserve">s past practice either implicitly or explicitly puts the Director on notice that a warrantless inspection will not be allowed; </w:t>
      </w:r>
      <w:bookmarkStart w:id="8" w:name="wp1052689"/>
      <w:bookmarkStart w:id="9" w:name="wp1052687"/>
      <w:bookmarkStart w:id="10" w:name="wp1052688"/>
      <w:bookmarkEnd w:id="8"/>
      <w:bookmarkEnd w:id="9"/>
      <w:bookmarkEnd w:id="10"/>
    </w:p>
    <w:p w14:paraId="43BDBD48" w14:textId="77777777" w:rsidR="002E693F" w:rsidRPr="002E693F" w:rsidRDefault="002E693F" w:rsidP="00682ED3">
      <w:pPr>
        <w:rPr>
          <w:rFonts w:eastAsia="Calibri"/>
        </w:rPr>
      </w:pPr>
    </w:p>
    <w:p w14:paraId="61135563" w14:textId="77777777" w:rsidR="002E693F" w:rsidRDefault="002E693F" w:rsidP="002E693F">
      <w:pPr>
        <w:ind w:left="2160" w:hanging="720"/>
        <w:rPr>
          <w:rFonts w:eastAsia="Calibri"/>
        </w:rPr>
      </w:pPr>
      <w:r>
        <w:rPr>
          <w:rFonts w:eastAsia="Calibri"/>
        </w:rPr>
        <w:t>2)</w:t>
      </w:r>
      <w:r>
        <w:rPr>
          <w:rFonts w:eastAsia="Calibri"/>
        </w:rPr>
        <w:tab/>
      </w:r>
      <w:r w:rsidRPr="002E693F">
        <w:rPr>
          <w:rFonts w:eastAsia="Calibri"/>
        </w:rPr>
        <w:t xml:space="preserve">When an inspection is scheduled far from the local office and procuring a warrant prior to leaving to conduct the inspection would avoid, in case of refusal of entry, the expenditure of significant time and resources to return to the office, obtain a warrant and return to the worksite; </w:t>
      </w:r>
      <w:bookmarkStart w:id="11" w:name="wp1052692"/>
      <w:bookmarkStart w:id="12" w:name="wp1052690"/>
      <w:bookmarkStart w:id="13" w:name="wp1052691"/>
      <w:bookmarkEnd w:id="11"/>
      <w:bookmarkEnd w:id="12"/>
      <w:bookmarkEnd w:id="13"/>
    </w:p>
    <w:p w14:paraId="3DBF95D3" w14:textId="77777777" w:rsidR="002E693F" w:rsidRPr="002E693F" w:rsidRDefault="002E693F" w:rsidP="00682ED3">
      <w:pPr>
        <w:rPr>
          <w:rFonts w:eastAsia="Calibri"/>
        </w:rPr>
      </w:pPr>
    </w:p>
    <w:p w14:paraId="79E397D7" w14:textId="77777777" w:rsidR="002E693F" w:rsidRDefault="002E693F" w:rsidP="002E693F">
      <w:pPr>
        <w:ind w:left="2160" w:hanging="720"/>
        <w:rPr>
          <w:rFonts w:eastAsia="Calibri"/>
        </w:rPr>
      </w:pPr>
      <w:r>
        <w:rPr>
          <w:rFonts w:eastAsia="Calibri"/>
        </w:rPr>
        <w:t>3)</w:t>
      </w:r>
      <w:r>
        <w:rPr>
          <w:rFonts w:eastAsia="Calibri"/>
        </w:rPr>
        <w:tab/>
      </w:r>
      <w:r w:rsidRPr="002E693F">
        <w:rPr>
          <w:rFonts w:eastAsia="Calibri"/>
        </w:rPr>
        <w:t xml:space="preserve">When an inspection includes the use of special equipment or when the presence of an expert or experts is needed in order to properly conduct the inspection, and procuring a warrant prior to an attempt to inspect would alleviate the difficulties or costs encountered in coordinating the availability of </w:t>
      </w:r>
      <w:r w:rsidR="00A408BE">
        <w:rPr>
          <w:rFonts w:eastAsia="Calibri"/>
        </w:rPr>
        <w:t>the</w:t>
      </w:r>
      <w:r w:rsidRPr="002E693F">
        <w:rPr>
          <w:rFonts w:eastAsia="Calibri"/>
        </w:rPr>
        <w:t xml:space="preserve"> equipment or expert. </w:t>
      </w:r>
    </w:p>
    <w:p w14:paraId="2B450B4B" w14:textId="77777777" w:rsidR="002E693F" w:rsidRPr="002E693F" w:rsidRDefault="002E693F" w:rsidP="002E693F">
      <w:pPr>
        <w:rPr>
          <w:rFonts w:eastAsia="Calibri"/>
        </w:rPr>
      </w:pPr>
    </w:p>
    <w:p w14:paraId="12CEFD36" w14:textId="7087007F" w:rsidR="002E693F" w:rsidRPr="002E693F" w:rsidRDefault="002E693F" w:rsidP="002E693F">
      <w:pPr>
        <w:ind w:left="1440" w:hanging="720"/>
        <w:rPr>
          <w:rFonts w:eastAsia="Calibri"/>
        </w:rPr>
      </w:pPr>
      <w:bookmarkStart w:id="14" w:name="wp1052695"/>
      <w:bookmarkStart w:id="15" w:name="wp1052693"/>
      <w:bookmarkStart w:id="16" w:name="wp1052694"/>
      <w:bookmarkEnd w:id="14"/>
      <w:bookmarkEnd w:id="15"/>
      <w:bookmarkEnd w:id="16"/>
      <w:r>
        <w:rPr>
          <w:rFonts w:eastAsia="Calibri"/>
        </w:rPr>
        <w:t>c)</w:t>
      </w:r>
      <w:r>
        <w:rPr>
          <w:rFonts w:eastAsia="Calibri"/>
        </w:rPr>
        <w:tab/>
      </w:r>
      <w:r w:rsidRPr="002E693F">
        <w:rPr>
          <w:rFonts w:eastAsia="Calibri"/>
        </w:rPr>
        <w:t xml:space="preserve">With the approval of the Division Manager and Chief Legal Counsel, compulsory process may also be obtained by the </w:t>
      </w:r>
      <w:r w:rsidR="00C13778">
        <w:rPr>
          <w:rFonts w:eastAsia="Calibri"/>
        </w:rPr>
        <w:t>R</w:t>
      </w:r>
      <w:r w:rsidR="006C51D5">
        <w:rPr>
          <w:rFonts w:eastAsia="Calibri"/>
        </w:rPr>
        <w:t>EM</w:t>
      </w:r>
      <w:r w:rsidRPr="002E693F">
        <w:rPr>
          <w:rFonts w:eastAsia="Calibri"/>
        </w:rPr>
        <w:t xml:space="preserve"> or </w:t>
      </w:r>
      <w:r w:rsidR="000C19E5">
        <w:rPr>
          <w:rFonts w:eastAsia="Calibri"/>
        </w:rPr>
        <w:t>the REM's</w:t>
      </w:r>
      <w:r w:rsidRPr="002E693F">
        <w:rPr>
          <w:rFonts w:eastAsia="Calibri"/>
        </w:rPr>
        <w:t>.</w:t>
      </w:r>
    </w:p>
    <w:p w14:paraId="29D4C69A" w14:textId="77777777" w:rsidR="002E693F" w:rsidRPr="002E693F" w:rsidRDefault="002E693F" w:rsidP="002E693F">
      <w:pPr>
        <w:rPr>
          <w:rFonts w:eastAsia="Calibri"/>
        </w:rPr>
      </w:pPr>
    </w:p>
    <w:p w14:paraId="62D3CE72" w14:textId="77777777" w:rsidR="002E693F" w:rsidRDefault="002E693F" w:rsidP="002E693F">
      <w:pPr>
        <w:ind w:left="1440" w:hanging="720"/>
        <w:rPr>
          <w:rFonts w:eastAsia="Calibri"/>
        </w:rPr>
      </w:pPr>
      <w:bookmarkStart w:id="17" w:name="wp1052698"/>
      <w:bookmarkStart w:id="18" w:name="wp1052696"/>
      <w:bookmarkStart w:id="19" w:name="wp1052697"/>
      <w:bookmarkEnd w:id="17"/>
      <w:bookmarkEnd w:id="18"/>
      <w:bookmarkEnd w:id="19"/>
      <w:r>
        <w:rPr>
          <w:rFonts w:eastAsia="Calibri"/>
        </w:rPr>
        <w:t>d)</w:t>
      </w:r>
      <w:r>
        <w:rPr>
          <w:rFonts w:eastAsia="Calibri"/>
        </w:rPr>
        <w:tab/>
      </w:r>
      <w:r w:rsidRPr="002E693F">
        <w:rPr>
          <w:rFonts w:eastAsia="Calibri"/>
        </w:rPr>
        <w:t xml:space="preserve">For purposes of this </w:t>
      </w:r>
      <w:r w:rsidR="005243A8">
        <w:rPr>
          <w:rFonts w:eastAsia="Calibri"/>
        </w:rPr>
        <w:t>S</w:t>
      </w:r>
      <w:r w:rsidRPr="002E693F">
        <w:rPr>
          <w:rFonts w:eastAsia="Calibri"/>
        </w:rPr>
        <w:t xml:space="preserve">ection, the term compulsory process shall mean the institution of any appropriate action, including ex parte application for an inspection warrant or its equivalent. Ex parte inspection warrants shall be the </w:t>
      </w:r>
      <w:r w:rsidRPr="002E693F">
        <w:rPr>
          <w:rFonts w:eastAsia="Calibri"/>
        </w:rPr>
        <w:lastRenderedPageBreak/>
        <w:t xml:space="preserve">preferred form of compulsory process in all circumstances </w:t>
      </w:r>
      <w:r w:rsidR="005243A8">
        <w:rPr>
          <w:rFonts w:eastAsia="Calibri"/>
        </w:rPr>
        <w:t>in which</w:t>
      </w:r>
      <w:r w:rsidRPr="002E693F">
        <w:rPr>
          <w:rFonts w:eastAsia="Calibri"/>
        </w:rPr>
        <w:t xml:space="preserve"> compulsory process is relied upon to seek entry to a workplace under this </w:t>
      </w:r>
      <w:r w:rsidR="005243A8">
        <w:rPr>
          <w:rFonts w:eastAsia="Calibri"/>
        </w:rPr>
        <w:t>S</w:t>
      </w:r>
      <w:r w:rsidRPr="002E693F">
        <w:rPr>
          <w:rFonts w:eastAsia="Calibri"/>
        </w:rPr>
        <w:t xml:space="preserve">ection. </w:t>
      </w:r>
    </w:p>
    <w:p w14:paraId="72A3D6B5" w14:textId="77777777" w:rsidR="00C13778" w:rsidRDefault="00C13778" w:rsidP="00682ED3">
      <w:pPr>
        <w:rPr>
          <w:rFonts w:eastAsia="Calibri"/>
        </w:rPr>
      </w:pPr>
    </w:p>
    <w:p w14:paraId="1270E228" w14:textId="77777777" w:rsidR="00C13778" w:rsidRPr="002E693F" w:rsidRDefault="00C13778" w:rsidP="002E693F">
      <w:pPr>
        <w:ind w:left="1440" w:hanging="720"/>
        <w:rPr>
          <w:rFonts w:eastAsia="Calibri"/>
        </w:rPr>
      </w:pPr>
      <w:r w:rsidRPr="00C13778">
        <w:rPr>
          <w:rFonts w:eastAsia="Calibri"/>
        </w:rPr>
        <w:t>(Source:  Amended at 4</w:t>
      </w:r>
      <w:r w:rsidR="00DC0B05">
        <w:rPr>
          <w:rFonts w:eastAsia="Calibri"/>
        </w:rPr>
        <w:t>6</w:t>
      </w:r>
      <w:r w:rsidRPr="00C13778">
        <w:rPr>
          <w:rFonts w:eastAsia="Calibri"/>
        </w:rPr>
        <w:t xml:space="preserve"> Ill. Reg. </w:t>
      </w:r>
      <w:r w:rsidR="00CC1EFC">
        <w:rPr>
          <w:rFonts w:eastAsia="Calibri"/>
        </w:rPr>
        <w:t>3518</w:t>
      </w:r>
      <w:r w:rsidRPr="00C13778">
        <w:rPr>
          <w:rFonts w:eastAsia="Calibri"/>
        </w:rPr>
        <w:t xml:space="preserve">, effective </w:t>
      </w:r>
      <w:r w:rsidR="00CC1EFC">
        <w:rPr>
          <w:rFonts w:eastAsia="Calibri"/>
        </w:rPr>
        <w:t>February 15, 2022</w:t>
      </w:r>
      <w:r w:rsidRPr="00C13778">
        <w:rPr>
          <w:rFonts w:eastAsia="Calibri"/>
        </w:rPr>
        <w:t>)</w:t>
      </w:r>
    </w:p>
    <w:sectPr w:rsidR="00C13778" w:rsidRPr="002E693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ED6F3" w14:textId="77777777" w:rsidR="00AD36E6" w:rsidRDefault="00AD36E6">
      <w:r>
        <w:separator/>
      </w:r>
    </w:p>
  </w:endnote>
  <w:endnote w:type="continuationSeparator" w:id="0">
    <w:p w14:paraId="4FB3915A" w14:textId="77777777" w:rsidR="00AD36E6" w:rsidRDefault="00AD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CA83" w14:textId="77777777" w:rsidR="00AD36E6" w:rsidRDefault="00AD36E6">
      <w:r>
        <w:separator/>
      </w:r>
    </w:p>
  </w:footnote>
  <w:footnote w:type="continuationSeparator" w:id="0">
    <w:p w14:paraId="73AFEEA1" w14:textId="77777777" w:rsidR="00AD36E6" w:rsidRDefault="00AD3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E6949"/>
    <w:multiLevelType w:val="multilevel"/>
    <w:tmpl w:val="D20A4756"/>
    <w:lvl w:ilvl="0">
      <w:start w:val="12"/>
      <w:numFmt w:val="lowerLetter"/>
      <w:lvlText w:val="%1)"/>
      <w:lvlJc w:val="left"/>
      <w:pPr>
        <w:ind w:left="720" w:hanging="360"/>
      </w:pPr>
    </w:lvl>
    <w:lvl w:ilvl="1">
      <w:start w:val="1"/>
      <w:numFmt w:val="decimal"/>
      <w:lvlText w:val="%2)"/>
      <w:lvlJc w:val="left"/>
      <w:pPr>
        <w:ind w:left="1440" w:hanging="360"/>
      </w:pPr>
    </w:lvl>
    <w:lvl w:ilvl="2">
      <w:start w:val="1"/>
      <w:numFmt w:val="upp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8475F2"/>
    <w:multiLevelType w:val="multilevel"/>
    <w:tmpl w:val="F100139A"/>
    <w:lvl w:ilvl="0">
      <w:start w:val="1"/>
      <w:numFmt w:val="lowerLetter"/>
      <w:lvlText w:val="%1)"/>
      <w:lvlJc w:val="left"/>
      <w:pPr>
        <w:ind w:left="720" w:hanging="360"/>
      </w:pPr>
    </w:lvl>
    <w:lvl w:ilvl="1">
      <w:start w:val="1"/>
      <w:numFmt w:val="decimal"/>
      <w:lvlText w:val="%2)"/>
      <w:lvlJc w:val="left"/>
      <w:pPr>
        <w:ind w:left="1440" w:hanging="360"/>
      </w:pPr>
    </w:lvl>
    <w:lvl w:ilvl="2">
      <w:start w:val="1"/>
      <w:numFmt w:val="upp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6F2894"/>
    <w:multiLevelType w:val="hybridMultilevel"/>
    <w:tmpl w:val="D890C314"/>
    <w:lvl w:ilvl="0" w:tplc="5924140A">
      <w:start w:val="1"/>
      <w:numFmt w:val="lowerRoman"/>
      <w:lvlText w:val="%1)"/>
      <w:lvlJc w:val="left"/>
      <w:pPr>
        <w:tabs>
          <w:tab w:val="num" w:pos="1440"/>
        </w:tabs>
        <w:ind w:left="1440" w:hanging="720"/>
      </w:pPr>
    </w:lvl>
    <w:lvl w:ilvl="1" w:tplc="6E169E4C">
      <w:start w:val="1"/>
      <w:numFmt w:val="decimal"/>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6E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19E5"/>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93F"/>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3A8"/>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2ED3"/>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51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0E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8B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D36E6"/>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4DF0"/>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778"/>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A5E"/>
    <w:rsid w:val="00C9697B"/>
    <w:rsid w:val="00CA1E98"/>
    <w:rsid w:val="00CA2022"/>
    <w:rsid w:val="00CA3AA0"/>
    <w:rsid w:val="00CA4D41"/>
    <w:rsid w:val="00CA4E7D"/>
    <w:rsid w:val="00CA7140"/>
    <w:rsid w:val="00CB065C"/>
    <w:rsid w:val="00CB1C46"/>
    <w:rsid w:val="00CB3DC9"/>
    <w:rsid w:val="00CC13F9"/>
    <w:rsid w:val="00CC1EFC"/>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0B05"/>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4CE"/>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639BC"/>
  <w15:docId w15:val="{3550141D-062E-42F5-9339-D8C40F4F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AD36E6"/>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2570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2466</Characters>
  <Application>Microsoft Office Word</Application>
  <DocSecurity>0</DocSecurity>
  <Lines>20</Lines>
  <Paragraphs>5</Paragraphs>
  <ScaleCrop>false</ScaleCrop>
  <Company>Illinois General Assembly</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Bockewitz, Crystal K.</cp:lastModifiedBy>
  <cp:revision>5</cp:revision>
  <dcterms:created xsi:type="dcterms:W3CDTF">2021-12-20T20:14:00Z</dcterms:created>
  <dcterms:modified xsi:type="dcterms:W3CDTF">2022-07-19T19:55:00Z</dcterms:modified>
</cp:coreProperties>
</file>