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3D7A" w:rsidRDefault="001B3D7A" w:rsidP="009667C2"/>
    <w:p w:rsidR="009667C2" w:rsidRPr="001B3D7A" w:rsidRDefault="009667C2" w:rsidP="009667C2">
      <w:pPr>
        <w:rPr>
          <w:b/>
          <w:szCs w:val="20"/>
        </w:rPr>
      </w:pPr>
      <w:r w:rsidRPr="001B3D7A">
        <w:rPr>
          <w:b/>
        </w:rPr>
        <w:t>Section 325.250  Withdrawal of the IDHR Charge of Discrimination</w:t>
      </w:r>
    </w:p>
    <w:p w:rsidR="009667C2" w:rsidRPr="009667C2" w:rsidRDefault="009667C2" w:rsidP="009667C2"/>
    <w:p w:rsidR="009667C2" w:rsidRPr="009667C2" w:rsidRDefault="001B3D7A" w:rsidP="001B3D7A">
      <w:pPr>
        <w:ind w:left="1440" w:hanging="720"/>
      </w:pPr>
      <w:r>
        <w:t>a)</w:t>
      </w:r>
      <w:r>
        <w:tab/>
      </w:r>
      <w:r w:rsidR="009667C2" w:rsidRPr="009667C2">
        <w:t>An EPA Complainant may withdraw the IDHR Charge of Discrimination.  In order to withdraw the IDHR Charge of Discrimination, the EPA Complainant must submit a signed withdrawal form identifying the parties</w:t>
      </w:r>
      <w:r>
        <w:t>'</w:t>
      </w:r>
      <w:r w:rsidR="009667C2" w:rsidRPr="009667C2">
        <w:t xml:space="preserve"> names and IDHR</w:t>
      </w:r>
      <w:r>
        <w:t>'</w:t>
      </w:r>
      <w:r w:rsidR="009667C2" w:rsidRPr="009667C2">
        <w:t>s charge number.  The withdrawal form will notify the parties that withdrawal of the IDHR Charge of Discrimination will also serve as a withdrawal of the EPA Complaint, unless the IDOL has already issued its determination.</w:t>
      </w:r>
    </w:p>
    <w:p w:rsidR="009667C2" w:rsidRPr="009667C2" w:rsidRDefault="009667C2" w:rsidP="001B3D7A">
      <w:pPr>
        <w:ind w:left="1440" w:hanging="720"/>
      </w:pPr>
    </w:p>
    <w:p w:rsidR="009667C2" w:rsidRPr="009667C2" w:rsidRDefault="001B3D7A" w:rsidP="001B3D7A">
      <w:pPr>
        <w:ind w:left="1440" w:hanging="720"/>
      </w:pPr>
      <w:r>
        <w:t>b)</w:t>
      </w:r>
      <w:r>
        <w:tab/>
      </w:r>
      <w:r w:rsidR="009667C2" w:rsidRPr="009667C2">
        <w:t xml:space="preserve">Upon receiving a properly submitted withdrawal form, IDHR will administratively close the IDHR Charge of Discrimination pursuant to </w:t>
      </w:r>
      <w:r w:rsidR="00DF58EF">
        <w:t>56 Ill. Adm. Code</w:t>
      </w:r>
      <w:bookmarkStart w:id="0" w:name="_GoBack"/>
      <w:bookmarkEnd w:id="0"/>
      <w:r w:rsidR="009667C2" w:rsidRPr="009667C2">
        <w:t xml:space="preserve"> 2520.550 and provide notice of the withdrawal to IDOL.</w:t>
      </w:r>
    </w:p>
    <w:p w:rsidR="009667C2" w:rsidRPr="009667C2" w:rsidRDefault="009667C2" w:rsidP="001B3D7A">
      <w:pPr>
        <w:ind w:left="1440" w:hanging="720"/>
      </w:pPr>
      <w:r w:rsidRPr="009667C2">
        <w:t xml:space="preserve"> </w:t>
      </w:r>
    </w:p>
    <w:p w:rsidR="009667C2" w:rsidRDefault="001B3D7A" w:rsidP="001B3D7A">
      <w:pPr>
        <w:ind w:left="1440" w:hanging="720"/>
      </w:pPr>
      <w:r>
        <w:t>c)</w:t>
      </w:r>
      <w:r>
        <w:tab/>
      </w:r>
      <w:r w:rsidR="009667C2" w:rsidRPr="009667C2">
        <w:t>Withdrawal of the IDHR Charge of Discrimination by the EPA Complainant will also serve as a withdrawal of the EPA Complaint, unless IDOL has already issued its determination.</w:t>
      </w:r>
    </w:p>
    <w:sectPr w:rsidR="009667C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67C2" w:rsidRDefault="009667C2">
      <w:r>
        <w:separator/>
      </w:r>
    </w:p>
  </w:endnote>
  <w:endnote w:type="continuationSeparator" w:id="0">
    <w:p w:rsidR="009667C2" w:rsidRDefault="00966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67C2" w:rsidRDefault="009667C2">
      <w:r>
        <w:separator/>
      </w:r>
    </w:p>
  </w:footnote>
  <w:footnote w:type="continuationSeparator" w:id="0">
    <w:p w:rsidR="009667C2" w:rsidRDefault="00966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12632B"/>
    <w:multiLevelType w:val="hybridMultilevel"/>
    <w:tmpl w:val="2C5650DE"/>
    <w:lvl w:ilvl="0" w:tplc="498CDFA4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7C2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3D7A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7C2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DF58EF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56F62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093FAB-87EC-4A86-9D6C-9F3D8FB8E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667C2"/>
    <w:pPr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0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140</Words>
  <Characters>763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Bockewitz, Crystal K.</cp:lastModifiedBy>
  <cp:revision>4</cp:revision>
  <dcterms:created xsi:type="dcterms:W3CDTF">2015-05-27T14:50:00Z</dcterms:created>
  <dcterms:modified xsi:type="dcterms:W3CDTF">2015-06-04T18:51:00Z</dcterms:modified>
</cp:coreProperties>
</file>