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B669" w14:textId="77777777" w:rsidR="009B277B" w:rsidRPr="009B277B" w:rsidRDefault="009B277B" w:rsidP="009B277B">
      <w:pPr>
        <w:rPr>
          <w:rFonts w:eastAsiaTheme="minorHAnsi"/>
          <w:bCs/>
        </w:rPr>
      </w:pPr>
    </w:p>
    <w:p w14:paraId="6B24C836" w14:textId="77777777" w:rsidR="009B277B" w:rsidRPr="001257DD" w:rsidRDefault="009B277B" w:rsidP="009B277B">
      <w:pPr>
        <w:rPr>
          <w:rFonts w:eastAsiaTheme="minorHAnsi"/>
          <w:b/>
          <w:bCs/>
        </w:rPr>
      </w:pPr>
      <w:r w:rsidRPr="001257DD">
        <w:rPr>
          <w:rFonts w:eastAsiaTheme="minorHAnsi"/>
          <w:b/>
          <w:bCs/>
        </w:rPr>
        <w:t xml:space="preserve">Section </w:t>
      </w:r>
      <w:proofErr w:type="gramStart"/>
      <w:r w:rsidRPr="001257DD">
        <w:rPr>
          <w:rFonts w:eastAsiaTheme="minorHAnsi"/>
          <w:b/>
          <w:bCs/>
        </w:rPr>
        <w:t>320.810  Definitions</w:t>
      </w:r>
      <w:proofErr w:type="gramEnd"/>
    </w:p>
    <w:p w14:paraId="7D21B95F" w14:textId="77777777" w:rsidR="009B277B" w:rsidRPr="009B277B" w:rsidRDefault="009B277B" w:rsidP="009B277B">
      <w:pPr>
        <w:rPr>
          <w:rFonts w:eastAsiaTheme="minorHAnsi"/>
        </w:rPr>
      </w:pPr>
    </w:p>
    <w:p w14:paraId="11D17829" w14:textId="77777777" w:rsidR="009B277B" w:rsidRPr="009B277B" w:rsidRDefault="009B277B" w:rsidP="009B277B">
      <w:pPr>
        <w:rPr>
          <w:rFonts w:eastAsiaTheme="minorHAnsi"/>
        </w:rPr>
      </w:pPr>
      <w:r w:rsidRPr="009B277B">
        <w:rPr>
          <w:rFonts w:eastAsiaTheme="minorHAnsi"/>
        </w:rPr>
        <w:t xml:space="preserve">The following definitions shall apply for this Subpart </w:t>
      </w:r>
      <w:r w:rsidR="003830AD">
        <w:rPr>
          <w:rFonts w:eastAsiaTheme="minorHAnsi"/>
        </w:rPr>
        <w:t>H</w:t>
      </w:r>
      <w:r w:rsidRPr="009B277B">
        <w:rPr>
          <w:rFonts w:eastAsiaTheme="minorHAnsi"/>
        </w:rPr>
        <w:t xml:space="preserve"> only:</w:t>
      </w:r>
    </w:p>
    <w:p w14:paraId="2BFB801B" w14:textId="7C9395B2" w:rsidR="009B277B" w:rsidRDefault="009B277B" w:rsidP="009B277B">
      <w:pPr>
        <w:rPr>
          <w:rFonts w:eastAsiaTheme="minorHAnsi"/>
        </w:rPr>
      </w:pPr>
    </w:p>
    <w:p w14:paraId="44E2BB82" w14:textId="5C88869A" w:rsidR="00E91558" w:rsidRDefault="00E91558" w:rsidP="00E91558">
      <w:pPr>
        <w:ind w:left="1440"/>
        <w:rPr>
          <w:rFonts w:eastAsiaTheme="minorHAnsi"/>
        </w:rPr>
      </w:pPr>
      <w:r>
        <w:rPr>
          <w:rFonts w:eastAsiaTheme="minorHAnsi"/>
        </w:rPr>
        <w:t>"Application" means the form provided by the Department that a business must complete and submit to the Department in order to obtain an Equal Pay Registration Certificate or recertification of an Equal Pay Registration Certificate.</w:t>
      </w:r>
    </w:p>
    <w:p w14:paraId="64C45F4A" w14:textId="77777777" w:rsidR="00E91558" w:rsidRPr="009B277B" w:rsidRDefault="00E91558" w:rsidP="004F6007">
      <w:pPr>
        <w:rPr>
          <w:rFonts w:eastAsiaTheme="minorHAnsi"/>
        </w:rPr>
      </w:pPr>
    </w:p>
    <w:p w14:paraId="6A6E6306" w14:textId="4A031C70" w:rsidR="009B277B" w:rsidRDefault="009B277B" w:rsidP="009B277B">
      <w:pPr>
        <w:ind w:left="1440"/>
        <w:rPr>
          <w:rFonts w:eastAsiaTheme="minorHAnsi"/>
          <w:color w:val="000000"/>
          <w:shd w:val="clear" w:color="auto" w:fill="FFFFFF"/>
        </w:rPr>
      </w:pPr>
      <w:r w:rsidRPr="009B277B">
        <w:rPr>
          <w:rFonts w:eastAsiaTheme="minorHAnsi"/>
        </w:rPr>
        <w:t xml:space="preserve">"Business" </w:t>
      </w:r>
      <w:r w:rsidRPr="00AD5D59">
        <w:rPr>
          <w:rFonts w:eastAsiaTheme="minorHAnsi"/>
          <w:i/>
        </w:rPr>
        <w:t xml:space="preserve">means </w:t>
      </w:r>
      <w:r w:rsidRPr="00AD5D59">
        <w:rPr>
          <w:rFonts w:eastAsiaTheme="minorHAnsi"/>
          <w:i/>
          <w:color w:val="000000" w:themeColor="text1"/>
        </w:rPr>
        <w:t>any private employer who has</w:t>
      </w:r>
      <w:r w:rsidRPr="009B277B">
        <w:rPr>
          <w:rFonts w:eastAsiaTheme="minorHAnsi"/>
          <w:color w:val="000000" w:themeColor="text1"/>
        </w:rPr>
        <w:t xml:space="preserve"> 10</w:t>
      </w:r>
      <w:r w:rsidR="003830AD">
        <w:rPr>
          <w:rFonts w:eastAsiaTheme="minorHAnsi"/>
          <w:color w:val="000000" w:themeColor="text1"/>
        </w:rPr>
        <w:t>0</w:t>
      </w:r>
      <w:r w:rsidRPr="009B277B">
        <w:rPr>
          <w:rFonts w:eastAsiaTheme="minorHAnsi"/>
          <w:color w:val="000000"/>
          <w:shd w:val="clear" w:color="auto" w:fill="FFFFFF"/>
        </w:rPr>
        <w:t xml:space="preserve"> or more </w:t>
      </w:r>
      <w:r w:rsidRPr="00AD5D59">
        <w:rPr>
          <w:rFonts w:eastAsiaTheme="minorHAnsi"/>
          <w:i/>
          <w:color w:val="000000" w:themeColor="text1"/>
        </w:rPr>
        <w:t>employees in the State of Illinois and</w:t>
      </w:r>
      <w:r w:rsidR="009F6068" w:rsidRPr="00AD5D59">
        <w:rPr>
          <w:rFonts w:eastAsiaTheme="minorHAnsi"/>
          <w:i/>
          <w:color w:val="000000" w:themeColor="text1"/>
        </w:rPr>
        <w:t xml:space="preserve"> </w:t>
      </w:r>
      <w:r w:rsidRPr="00AD5D59">
        <w:rPr>
          <w:rFonts w:eastAsiaTheme="minorHAnsi"/>
          <w:i/>
          <w:color w:val="000000" w:themeColor="text1"/>
        </w:rPr>
        <w:t>is required to file an Annual Employer Information Report EEO-1 with the Equal Employment Opportunity Commission, but</w:t>
      </w:r>
      <w:r w:rsidRPr="00AD5D59">
        <w:rPr>
          <w:rFonts w:eastAsiaTheme="minorHAnsi"/>
          <w:i/>
          <w:color w:val="000000"/>
          <w:shd w:val="clear" w:color="auto" w:fill="FFFFFF"/>
        </w:rPr>
        <w:t xml:space="preserve"> does not include the State of Illinois or any political subdivision, municipal corporation, or other governmental unit or agency</w:t>
      </w:r>
      <w:r w:rsidRPr="009B277B">
        <w:rPr>
          <w:rFonts w:eastAsiaTheme="minorHAnsi"/>
          <w:color w:val="000000"/>
          <w:shd w:val="clear" w:color="auto" w:fill="FFFFFF"/>
        </w:rPr>
        <w:t>.</w:t>
      </w:r>
      <w:r w:rsidR="00AD5D59">
        <w:rPr>
          <w:rFonts w:eastAsiaTheme="minorHAnsi"/>
          <w:color w:val="000000"/>
          <w:shd w:val="clear" w:color="auto" w:fill="FFFFFF"/>
        </w:rPr>
        <w:t xml:space="preserve"> [820 </w:t>
      </w:r>
      <w:proofErr w:type="spellStart"/>
      <w:r w:rsidR="00AD5D59">
        <w:rPr>
          <w:rFonts w:eastAsiaTheme="minorHAnsi"/>
          <w:color w:val="000000"/>
          <w:shd w:val="clear" w:color="auto" w:fill="FFFFFF"/>
        </w:rPr>
        <w:t>ILCS</w:t>
      </w:r>
      <w:proofErr w:type="spellEnd"/>
      <w:r w:rsidR="00AD5D59">
        <w:rPr>
          <w:rFonts w:eastAsiaTheme="minorHAnsi"/>
          <w:color w:val="000000"/>
          <w:shd w:val="clear" w:color="auto" w:fill="FFFFFF"/>
        </w:rPr>
        <w:t xml:space="preserve"> 112/11]</w:t>
      </w:r>
    </w:p>
    <w:p w14:paraId="7466D292" w14:textId="27A91BBC" w:rsidR="00D94440" w:rsidRDefault="00D94440" w:rsidP="004F6007">
      <w:pPr>
        <w:rPr>
          <w:rFonts w:eastAsiaTheme="minorHAnsi"/>
          <w:color w:val="000000"/>
          <w:shd w:val="clear" w:color="auto" w:fill="FFFFFF"/>
        </w:rPr>
      </w:pPr>
    </w:p>
    <w:p w14:paraId="54C5C754" w14:textId="77777777" w:rsidR="001751F6" w:rsidRDefault="00D94440" w:rsidP="009B277B">
      <w:pPr>
        <w:ind w:left="1440"/>
        <w:rPr>
          <w:rFonts w:eastAsiaTheme="minorHAnsi"/>
          <w:color w:val="000000"/>
          <w:shd w:val="clear" w:color="auto" w:fill="FFFFFF"/>
        </w:rPr>
      </w:pPr>
      <w:r>
        <w:rPr>
          <w:rFonts w:eastAsiaTheme="minorHAnsi"/>
          <w:color w:val="000000"/>
          <w:shd w:val="clear" w:color="auto" w:fill="FFFFFF"/>
        </w:rPr>
        <w:t>"Compliance" means that, as of the date of application or recertification, the business either:</w:t>
      </w:r>
    </w:p>
    <w:p w14:paraId="47689581" w14:textId="77777777" w:rsidR="001751F6" w:rsidRDefault="001751F6" w:rsidP="004F6007">
      <w:pPr>
        <w:rPr>
          <w:rFonts w:eastAsiaTheme="minorHAnsi"/>
          <w:color w:val="000000"/>
          <w:shd w:val="clear" w:color="auto" w:fill="FFFFFF"/>
        </w:rPr>
      </w:pPr>
    </w:p>
    <w:p w14:paraId="3D81E10F" w14:textId="77777777" w:rsidR="001751F6" w:rsidRDefault="00D94440" w:rsidP="001751F6">
      <w:pPr>
        <w:ind w:left="2160" w:hanging="720"/>
        <w:rPr>
          <w:rFonts w:eastAsiaTheme="minorHAnsi"/>
          <w:color w:val="000000"/>
          <w:shd w:val="clear" w:color="auto" w:fill="FFFFFF"/>
        </w:rPr>
      </w:pPr>
      <w:r>
        <w:rPr>
          <w:rFonts w:eastAsiaTheme="minorHAnsi"/>
          <w:color w:val="000000"/>
          <w:shd w:val="clear" w:color="auto" w:fill="FFFFFF"/>
        </w:rPr>
        <w:t>1)</w:t>
      </w:r>
      <w:r w:rsidR="001751F6">
        <w:rPr>
          <w:rFonts w:eastAsiaTheme="minorHAnsi"/>
          <w:color w:val="000000"/>
          <w:shd w:val="clear" w:color="auto" w:fill="FFFFFF"/>
        </w:rPr>
        <w:tab/>
      </w:r>
      <w:r>
        <w:rPr>
          <w:rFonts w:eastAsiaTheme="minorHAnsi"/>
          <w:color w:val="000000"/>
          <w:shd w:val="clear" w:color="auto" w:fill="FFFFFF"/>
        </w:rPr>
        <w:t>has not had any final and non-appealable adverse judgment or final and non-appealable administrative ruling entered against it in the preceding two years</w:t>
      </w:r>
      <w:r w:rsidR="00DB1B9C">
        <w:rPr>
          <w:rFonts w:eastAsiaTheme="minorHAnsi"/>
          <w:color w:val="000000"/>
          <w:shd w:val="clear" w:color="auto" w:fill="FFFFFF"/>
        </w:rPr>
        <w:t xml:space="preserve"> under Title VII of the Civil Rights Act of 1964 (42 U.S.C. </w:t>
      </w:r>
      <w:proofErr w:type="spellStart"/>
      <w:r w:rsidR="00DB1B9C">
        <w:rPr>
          <w:rFonts w:eastAsiaTheme="minorHAnsi"/>
          <w:color w:val="000000"/>
          <w:shd w:val="clear" w:color="auto" w:fill="FFFFFF"/>
        </w:rPr>
        <w:t>2000e</w:t>
      </w:r>
      <w:proofErr w:type="spellEnd"/>
      <w:r w:rsidR="00DB1B9C">
        <w:rPr>
          <w:rFonts w:eastAsiaTheme="minorHAnsi"/>
          <w:color w:val="000000"/>
          <w:shd w:val="clear" w:color="auto" w:fill="FFFFFF"/>
        </w:rPr>
        <w:t>), the Equal Pay Act of 1963 (29 U.S.C</w:t>
      </w:r>
      <w:r w:rsidR="00470AF7">
        <w:rPr>
          <w:rFonts w:eastAsiaTheme="minorHAnsi"/>
          <w:color w:val="000000"/>
          <w:shd w:val="clear" w:color="auto" w:fill="FFFFFF"/>
        </w:rPr>
        <w:t>.</w:t>
      </w:r>
      <w:r w:rsidR="00DB1B9C">
        <w:rPr>
          <w:rFonts w:eastAsiaTheme="minorHAnsi"/>
          <w:color w:val="000000"/>
          <w:shd w:val="clear" w:color="auto" w:fill="FFFFFF"/>
        </w:rPr>
        <w:t xml:space="preserve"> 206), the Illinois Human Rights Act (775 </w:t>
      </w:r>
      <w:proofErr w:type="spellStart"/>
      <w:r w:rsidR="00DB1B9C">
        <w:rPr>
          <w:rFonts w:eastAsiaTheme="minorHAnsi"/>
          <w:color w:val="000000"/>
          <w:shd w:val="clear" w:color="auto" w:fill="FFFFFF"/>
        </w:rPr>
        <w:t>ILCS</w:t>
      </w:r>
      <w:proofErr w:type="spellEnd"/>
      <w:r w:rsidR="00DB1B9C">
        <w:rPr>
          <w:rFonts w:eastAsiaTheme="minorHAnsi"/>
          <w:color w:val="000000"/>
          <w:shd w:val="clear" w:color="auto" w:fill="FFFFFF"/>
        </w:rPr>
        <w:t xml:space="preserve"> 5), the Equal Wage Act (820 </w:t>
      </w:r>
      <w:proofErr w:type="spellStart"/>
      <w:r w:rsidR="00DB1B9C">
        <w:rPr>
          <w:rFonts w:eastAsiaTheme="minorHAnsi"/>
          <w:color w:val="000000"/>
          <w:shd w:val="clear" w:color="auto" w:fill="FFFFFF"/>
        </w:rPr>
        <w:t>ILCS</w:t>
      </w:r>
      <w:proofErr w:type="spellEnd"/>
      <w:r w:rsidR="00DB1B9C">
        <w:rPr>
          <w:rFonts w:eastAsiaTheme="minorHAnsi"/>
          <w:color w:val="000000"/>
          <w:shd w:val="clear" w:color="auto" w:fill="FFFFFF"/>
        </w:rPr>
        <w:t xml:space="preserve"> 110), or the Equal Pay Act of 2003 (820 </w:t>
      </w:r>
      <w:proofErr w:type="spellStart"/>
      <w:r w:rsidR="00DB1B9C">
        <w:rPr>
          <w:rFonts w:eastAsiaTheme="minorHAnsi"/>
          <w:color w:val="000000"/>
          <w:shd w:val="clear" w:color="auto" w:fill="FFFFFF"/>
        </w:rPr>
        <w:t>ILCS</w:t>
      </w:r>
      <w:proofErr w:type="spellEnd"/>
      <w:r w:rsidR="00DB1B9C">
        <w:rPr>
          <w:rFonts w:eastAsiaTheme="minorHAnsi"/>
          <w:color w:val="000000"/>
          <w:shd w:val="clear" w:color="auto" w:fill="FFFFFF"/>
        </w:rPr>
        <w:t xml:space="preserve"> 112); or</w:t>
      </w:r>
    </w:p>
    <w:p w14:paraId="64718653" w14:textId="77777777" w:rsidR="001751F6" w:rsidRDefault="001751F6" w:rsidP="004F6007">
      <w:pPr>
        <w:rPr>
          <w:rFonts w:eastAsiaTheme="minorHAnsi"/>
          <w:color w:val="000000"/>
          <w:shd w:val="clear" w:color="auto" w:fill="FFFFFF"/>
        </w:rPr>
      </w:pPr>
    </w:p>
    <w:p w14:paraId="22501653" w14:textId="15A04643" w:rsidR="001751F6" w:rsidRDefault="00DB1B9C" w:rsidP="001751F6">
      <w:pPr>
        <w:ind w:left="2160" w:hanging="720"/>
        <w:rPr>
          <w:rFonts w:eastAsiaTheme="minorHAnsi"/>
          <w:color w:val="000000"/>
          <w:shd w:val="clear" w:color="auto" w:fill="FFFFFF"/>
        </w:rPr>
      </w:pPr>
      <w:r>
        <w:rPr>
          <w:rFonts w:eastAsiaTheme="minorHAnsi"/>
          <w:color w:val="000000"/>
          <w:shd w:val="clear" w:color="auto" w:fill="FFFFFF"/>
        </w:rPr>
        <w:t>2)</w:t>
      </w:r>
      <w:r w:rsidR="001751F6">
        <w:rPr>
          <w:rFonts w:eastAsiaTheme="minorHAnsi"/>
          <w:color w:val="000000"/>
          <w:shd w:val="clear" w:color="auto" w:fill="FFFFFF"/>
        </w:rPr>
        <w:tab/>
      </w:r>
      <w:r>
        <w:rPr>
          <w:rFonts w:eastAsiaTheme="minorHAnsi"/>
          <w:color w:val="000000"/>
          <w:shd w:val="clear" w:color="auto" w:fill="FFFFFF"/>
        </w:rPr>
        <w:t xml:space="preserve">has corrected any final and non-appealable adverse judgment or final and non-appealable administrative ruling entered against it under Title VII of the Civil Rights Act of 1964 (42 U.S.C. </w:t>
      </w:r>
      <w:proofErr w:type="spellStart"/>
      <w:r>
        <w:rPr>
          <w:rFonts w:eastAsiaTheme="minorHAnsi"/>
          <w:color w:val="000000"/>
          <w:shd w:val="clear" w:color="auto" w:fill="FFFFFF"/>
        </w:rPr>
        <w:t>2000e</w:t>
      </w:r>
      <w:proofErr w:type="spellEnd"/>
      <w:r>
        <w:rPr>
          <w:rFonts w:eastAsiaTheme="minorHAnsi"/>
          <w:color w:val="000000"/>
          <w:shd w:val="clear" w:color="auto" w:fill="FFFFFF"/>
        </w:rPr>
        <w:t xml:space="preserve">), the Equal Pay Act of 1963 (29 U.S.C. 206), the Illinois Human Rights Act (775 </w:t>
      </w:r>
      <w:proofErr w:type="spellStart"/>
      <w:r>
        <w:rPr>
          <w:rFonts w:eastAsiaTheme="minorHAnsi"/>
          <w:color w:val="000000"/>
          <w:shd w:val="clear" w:color="auto" w:fill="FFFFFF"/>
        </w:rPr>
        <w:t>ILCS</w:t>
      </w:r>
      <w:proofErr w:type="spellEnd"/>
      <w:r>
        <w:rPr>
          <w:rFonts w:eastAsiaTheme="minorHAnsi"/>
          <w:color w:val="000000"/>
          <w:shd w:val="clear" w:color="auto" w:fill="FFFFFF"/>
        </w:rPr>
        <w:t xml:space="preserve"> 5), the Equal Wage Act (820 </w:t>
      </w:r>
      <w:proofErr w:type="spellStart"/>
      <w:r>
        <w:rPr>
          <w:rFonts w:eastAsiaTheme="minorHAnsi"/>
          <w:color w:val="000000"/>
          <w:shd w:val="clear" w:color="auto" w:fill="FFFFFF"/>
        </w:rPr>
        <w:t>ILCS</w:t>
      </w:r>
      <w:proofErr w:type="spellEnd"/>
      <w:r>
        <w:rPr>
          <w:rFonts w:eastAsiaTheme="minorHAnsi"/>
          <w:color w:val="000000"/>
          <w:shd w:val="clear" w:color="auto" w:fill="FFFFFF"/>
        </w:rPr>
        <w:t xml:space="preserve"> 110), or the Equal Pay Act of 2003 (820 </w:t>
      </w:r>
      <w:proofErr w:type="spellStart"/>
      <w:r>
        <w:rPr>
          <w:rFonts w:eastAsiaTheme="minorHAnsi"/>
          <w:color w:val="000000"/>
          <w:shd w:val="clear" w:color="auto" w:fill="FFFFFF"/>
        </w:rPr>
        <w:t>ILCS</w:t>
      </w:r>
      <w:proofErr w:type="spellEnd"/>
      <w:r>
        <w:rPr>
          <w:rFonts w:eastAsiaTheme="minorHAnsi"/>
          <w:color w:val="000000"/>
          <w:shd w:val="clear" w:color="auto" w:fill="FFFFFF"/>
        </w:rPr>
        <w:t xml:space="preserve"> 112).  </w:t>
      </w:r>
    </w:p>
    <w:p w14:paraId="2EFBB116" w14:textId="77777777" w:rsidR="001751F6" w:rsidRDefault="001751F6" w:rsidP="004F6007">
      <w:pPr>
        <w:rPr>
          <w:rFonts w:eastAsiaTheme="minorHAnsi"/>
          <w:color w:val="000000"/>
          <w:shd w:val="clear" w:color="auto" w:fill="FFFFFF"/>
        </w:rPr>
      </w:pPr>
    </w:p>
    <w:p w14:paraId="1D99B5F8" w14:textId="45CF488C" w:rsidR="00D94440" w:rsidRPr="009B277B" w:rsidRDefault="00DB1B9C" w:rsidP="00CC2234">
      <w:pPr>
        <w:ind w:left="1800"/>
        <w:rPr>
          <w:rFonts w:eastAsiaTheme="minorHAnsi"/>
        </w:rPr>
      </w:pPr>
      <w:r>
        <w:rPr>
          <w:rFonts w:eastAsiaTheme="minorHAnsi"/>
          <w:color w:val="000000"/>
          <w:shd w:val="clear" w:color="auto" w:fill="FFFFFF"/>
        </w:rPr>
        <w:t xml:space="preserve">For purposes of Section 320.840(a)(3)(A), any business </w:t>
      </w:r>
      <w:r w:rsidR="001751F6">
        <w:rPr>
          <w:rFonts w:eastAsiaTheme="minorHAnsi"/>
          <w:color w:val="000000"/>
          <w:shd w:val="clear" w:color="auto" w:fill="FFFFFF"/>
        </w:rPr>
        <w:t xml:space="preserve">that </w:t>
      </w:r>
      <w:r>
        <w:rPr>
          <w:rFonts w:eastAsiaTheme="minorHAnsi"/>
          <w:color w:val="000000"/>
          <w:shd w:val="clear" w:color="auto" w:fill="FFFFFF"/>
        </w:rPr>
        <w:t>has corrected a final and non-appealable adverse judgment or final and non-appealable administrati</w:t>
      </w:r>
      <w:r w:rsidR="004E2485">
        <w:rPr>
          <w:rFonts w:eastAsiaTheme="minorHAnsi"/>
          <w:color w:val="000000"/>
          <w:shd w:val="clear" w:color="auto" w:fill="FFFFFF"/>
        </w:rPr>
        <w:t>v</w:t>
      </w:r>
      <w:r>
        <w:rPr>
          <w:rFonts w:eastAsiaTheme="minorHAnsi"/>
          <w:color w:val="000000"/>
          <w:shd w:val="clear" w:color="auto" w:fill="FFFFFF"/>
        </w:rPr>
        <w:t>e ruling entered against it shall submit evidence of the underlying judgment or ruling and the corrective measure</w:t>
      </w:r>
      <w:r w:rsidR="004E2485">
        <w:rPr>
          <w:rFonts w:eastAsiaTheme="minorHAnsi"/>
          <w:color w:val="000000"/>
          <w:shd w:val="clear" w:color="auto" w:fill="FFFFFF"/>
        </w:rPr>
        <w:t>s</w:t>
      </w:r>
      <w:r>
        <w:rPr>
          <w:rFonts w:eastAsiaTheme="minorHAnsi"/>
          <w:color w:val="000000"/>
          <w:shd w:val="clear" w:color="auto" w:fill="FFFFFF"/>
        </w:rPr>
        <w:t xml:space="preserve"> undertaken by the employer business.</w:t>
      </w:r>
    </w:p>
    <w:p w14:paraId="27D9C781" w14:textId="77777777" w:rsidR="009B277B" w:rsidRPr="009B277B" w:rsidRDefault="009B277B" w:rsidP="004F6007">
      <w:pPr>
        <w:rPr>
          <w:rFonts w:eastAsiaTheme="minorHAnsi"/>
        </w:rPr>
      </w:pPr>
    </w:p>
    <w:p w14:paraId="68C77009" w14:textId="77777777" w:rsidR="009B277B" w:rsidRPr="003830AD" w:rsidRDefault="009B277B" w:rsidP="009B277B">
      <w:pPr>
        <w:ind w:left="1440"/>
        <w:rPr>
          <w:rFonts w:eastAsiaTheme="minorHAnsi"/>
        </w:rPr>
      </w:pPr>
      <w:r w:rsidRPr="009B277B">
        <w:rPr>
          <w:rFonts w:eastAsiaTheme="minorHAnsi"/>
        </w:rPr>
        <w:t>"Employee" means any person performing a service for a business under th</w:t>
      </w:r>
      <w:r w:rsidR="009F6068">
        <w:rPr>
          <w:rFonts w:eastAsiaTheme="minorHAnsi"/>
        </w:rPr>
        <w:t>e</w:t>
      </w:r>
      <w:r w:rsidRPr="009B277B">
        <w:rPr>
          <w:rFonts w:eastAsiaTheme="minorHAnsi"/>
        </w:rPr>
        <w:t xml:space="preserve"> Act whose </w:t>
      </w:r>
      <w:r w:rsidRPr="003830AD">
        <w:rPr>
          <w:rFonts w:eastAsiaTheme="minorHAnsi"/>
          <w:i/>
        </w:rPr>
        <w:t>base of operations, or if there is no base of operations, the place from which the service is directed or controlled, is located within the State of Illinois; or whose base of operations or the place from which the service is directed or controlled is not in any state in which some part of the service is performed, but the individual's residence is in the State of Illinois.</w:t>
      </w:r>
      <w:r w:rsidR="003830AD" w:rsidRPr="00D05CFD">
        <w:rPr>
          <w:rFonts w:eastAsiaTheme="minorHAnsi"/>
        </w:rPr>
        <w:t xml:space="preserve"> [35 </w:t>
      </w:r>
      <w:proofErr w:type="spellStart"/>
      <w:r w:rsidR="003830AD" w:rsidRPr="00D05CFD">
        <w:rPr>
          <w:rFonts w:eastAsiaTheme="minorHAnsi"/>
        </w:rPr>
        <w:t>ILCS</w:t>
      </w:r>
      <w:proofErr w:type="spellEnd"/>
      <w:r w:rsidR="003830AD" w:rsidRPr="00D05CFD">
        <w:rPr>
          <w:rFonts w:eastAsiaTheme="minorHAnsi"/>
        </w:rPr>
        <w:t xml:space="preserve"> 5/304(a)(2)(B)(iii)] </w:t>
      </w:r>
    </w:p>
    <w:p w14:paraId="4621F0BF" w14:textId="77777777" w:rsidR="009B277B" w:rsidRPr="003830AD" w:rsidRDefault="009B277B" w:rsidP="004F6007">
      <w:pPr>
        <w:rPr>
          <w:rFonts w:eastAsiaTheme="minorHAnsi"/>
        </w:rPr>
      </w:pPr>
    </w:p>
    <w:p w14:paraId="1F1DA34F" w14:textId="482DB7E3" w:rsidR="009B277B" w:rsidRDefault="009B277B" w:rsidP="003830AD">
      <w:pPr>
        <w:ind w:left="1440"/>
        <w:rPr>
          <w:rFonts w:eastAsiaTheme="minorHAnsi"/>
        </w:rPr>
      </w:pPr>
      <w:r w:rsidRPr="003830AD">
        <w:rPr>
          <w:rFonts w:eastAsiaTheme="minorHAnsi"/>
        </w:rPr>
        <w:t xml:space="preserve">"Job classification" </w:t>
      </w:r>
      <w:r w:rsidR="009F6068" w:rsidRPr="003830AD">
        <w:rPr>
          <w:rFonts w:eastAsiaTheme="minorHAnsi"/>
        </w:rPr>
        <w:t>or</w:t>
      </w:r>
      <w:r w:rsidRPr="003830AD">
        <w:rPr>
          <w:rFonts w:eastAsiaTheme="minorHAnsi"/>
        </w:rPr>
        <w:t xml:space="preserve"> "job category" </w:t>
      </w:r>
      <w:r w:rsidR="003830AD" w:rsidRPr="003830AD">
        <w:rPr>
          <w:rFonts w:eastAsiaTheme="minorHAnsi"/>
        </w:rPr>
        <w:t>mean</w:t>
      </w:r>
      <w:r w:rsidR="006911B7">
        <w:rPr>
          <w:rFonts w:eastAsiaTheme="minorHAnsi"/>
        </w:rPr>
        <w:t>s</w:t>
      </w:r>
      <w:r w:rsidR="003830AD" w:rsidRPr="003830AD">
        <w:rPr>
          <w:rFonts w:eastAsiaTheme="minorHAnsi"/>
        </w:rPr>
        <w:t xml:space="preserve"> an employee classification that appears on the EEO-1 report of the Equal Employment Opportunity Commission </w:t>
      </w:r>
      <w:r w:rsidR="003830AD" w:rsidRPr="003830AD">
        <w:rPr>
          <w:rFonts w:eastAsiaTheme="minorHAnsi"/>
        </w:rPr>
        <w:lastRenderedPageBreak/>
        <w:t xml:space="preserve">as required by </w:t>
      </w:r>
      <w:r w:rsidR="006911B7">
        <w:rPr>
          <w:rFonts w:eastAsiaTheme="minorHAnsi"/>
        </w:rPr>
        <w:t xml:space="preserve">section </w:t>
      </w:r>
      <w:r w:rsidR="003830AD" w:rsidRPr="003830AD">
        <w:rPr>
          <w:rFonts w:eastAsiaTheme="minorHAnsi"/>
        </w:rPr>
        <w:t>709(c) of Title VII of the Civil Rights Act of 1964, as amended, 42 U.S</w:t>
      </w:r>
      <w:r w:rsidR="003830AD" w:rsidRPr="00D05CFD">
        <w:rPr>
          <w:rFonts w:eastAsiaTheme="minorHAnsi"/>
        </w:rPr>
        <w:t xml:space="preserve">.C. </w:t>
      </w:r>
      <w:proofErr w:type="spellStart"/>
      <w:r w:rsidR="003830AD" w:rsidRPr="00D05CFD">
        <w:rPr>
          <w:rFonts w:eastAsiaTheme="minorHAnsi"/>
        </w:rPr>
        <w:t>2000e</w:t>
      </w:r>
      <w:proofErr w:type="spellEnd"/>
      <w:r w:rsidR="003830AD" w:rsidRPr="00D05CFD">
        <w:rPr>
          <w:rFonts w:eastAsiaTheme="minorHAnsi"/>
        </w:rPr>
        <w:t>-8(c), and 29 CFR 1602.7</w:t>
      </w:r>
      <w:r w:rsidR="000926F4">
        <w:rPr>
          <w:rFonts w:eastAsiaTheme="minorHAnsi"/>
        </w:rPr>
        <w:t xml:space="preserve"> through </w:t>
      </w:r>
      <w:r w:rsidR="006911B7">
        <w:rPr>
          <w:rFonts w:eastAsiaTheme="minorHAnsi"/>
        </w:rPr>
        <w:t>1602</w:t>
      </w:r>
      <w:r w:rsidR="000926F4">
        <w:rPr>
          <w:rFonts w:eastAsiaTheme="minorHAnsi"/>
        </w:rPr>
        <w:t>.</w:t>
      </w:r>
      <w:r w:rsidR="003830AD" w:rsidRPr="00D05CFD">
        <w:rPr>
          <w:rFonts w:eastAsiaTheme="minorHAnsi"/>
        </w:rPr>
        <w:t>14 and 41 CFR 60-1.7(a).</w:t>
      </w:r>
    </w:p>
    <w:p w14:paraId="4F0ED1F5" w14:textId="77777777" w:rsidR="003830AD" w:rsidRPr="009B277B" w:rsidRDefault="003830AD" w:rsidP="004F6007">
      <w:pPr>
        <w:rPr>
          <w:rFonts w:eastAsiaTheme="minorHAnsi"/>
        </w:rPr>
      </w:pPr>
    </w:p>
    <w:p w14:paraId="0699900E" w14:textId="77777777" w:rsidR="009B277B" w:rsidRPr="009B277B" w:rsidRDefault="009B277B" w:rsidP="003830AD">
      <w:pPr>
        <w:ind w:left="1440"/>
        <w:rPr>
          <w:rFonts w:eastAsiaTheme="minorHAnsi"/>
        </w:rPr>
      </w:pPr>
      <w:r w:rsidRPr="009B277B">
        <w:rPr>
          <w:rFonts w:eastAsiaTheme="minorHAnsi"/>
        </w:rPr>
        <w:t xml:space="preserve">"Job title" means the title or role established for an employee by their employer that is used to identify and classify the employee internally within that workplace. </w:t>
      </w:r>
    </w:p>
    <w:p w14:paraId="4C3819B7" w14:textId="77777777" w:rsidR="003830AD" w:rsidRPr="003830AD" w:rsidRDefault="003830AD" w:rsidP="004F6007">
      <w:pPr>
        <w:rPr>
          <w:rFonts w:eastAsiaTheme="minorHAnsi"/>
        </w:rPr>
      </w:pPr>
    </w:p>
    <w:p w14:paraId="1F3F56E7" w14:textId="77777777" w:rsidR="003830AD" w:rsidRPr="003830AD" w:rsidRDefault="009B277B" w:rsidP="003830AD">
      <w:pPr>
        <w:ind w:left="1440"/>
        <w:rPr>
          <w:rFonts w:eastAsiaTheme="minorHAnsi"/>
        </w:rPr>
      </w:pPr>
      <w:r w:rsidRPr="003830AD">
        <w:rPr>
          <w:rFonts w:eastAsiaTheme="minorHAnsi"/>
        </w:rPr>
        <w:t xml:space="preserve">"Occupation" means any one of the Standard Occupational Classifications identified and published in </w:t>
      </w:r>
      <w:r w:rsidR="003830AD" w:rsidRPr="003830AD">
        <w:rPr>
          <w:rFonts w:eastAsiaTheme="minorHAnsi"/>
        </w:rPr>
        <w:t>the Standard Occupational Classification (SOC) System – Revision for 2018 published by the U.S. Bureau of Labor Statistics.</w:t>
      </w:r>
    </w:p>
    <w:p w14:paraId="5BF59217" w14:textId="77777777" w:rsidR="00A742BF" w:rsidRDefault="00A742BF" w:rsidP="004F6007">
      <w:pPr>
        <w:rPr>
          <w:rFonts w:eastAsiaTheme="minorHAnsi"/>
          <w:bCs/>
        </w:rPr>
      </w:pPr>
    </w:p>
    <w:p w14:paraId="76F262B4" w14:textId="5B71456A" w:rsidR="00E26D7D" w:rsidRPr="009B277B" w:rsidRDefault="00E26D7D" w:rsidP="00E26D7D">
      <w:pPr>
        <w:ind w:firstLine="720"/>
      </w:pPr>
      <w:r>
        <w:t>(Source:  Added at 4</w:t>
      </w:r>
      <w:r w:rsidR="001751F6">
        <w:t>7</w:t>
      </w:r>
      <w:r>
        <w:t xml:space="preserve"> Ill. Reg. </w:t>
      </w:r>
      <w:r w:rsidR="00257C22">
        <w:t>155</w:t>
      </w:r>
      <w:r>
        <w:t xml:space="preserve">, effective </w:t>
      </w:r>
      <w:r w:rsidR="00257C22">
        <w:t>December 22, 2022</w:t>
      </w:r>
      <w:r>
        <w:t>)</w:t>
      </w:r>
    </w:p>
    <w:sectPr w:rsidR="00E26D7D" w:rsidRPr="009B277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6EDE" w14:textId="77777777" w:rsidR="00192122" w:rsidRDefault="00192122">
      <w:r>
        <w:separator/>
      </w:r>
    </w:p>
  </w:endnote>
  <w:endnote w:type="continuationSeparator" w:id="0">
    <w:p w14:paraId="3F0ABEA6" w14:textId="77777777" w:rsidR="00192122" w:rsidRDefault="0019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1983D" w14:textId="77777777" w:rsidR="00192122" w:rsidRDefault="00192122">
      <w:r>
        <w:separator/>
      </w:r>
    </w:p>
  </w:footnote>
  <w:footnote w:type="continuationSeparator" w:id="0">
    <w:p w14:paraId="06412C50" w14:textId="77777777" w:rsidR="00192122" w:rsidRDefault="00192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B6727"/>
    <w:multiLevelType w:val="hybridMultilevel"/>
    <w:tmpl w:val="04D4B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1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06CC"/>
    <w:rsid w:val="00083E97"/>
    <w:rsid w:val="0008539F"/>
    <w:rsid w:val="00085CDF"/>
    <w:rsid w:val="0008689B"/>
    <w:rsid w:val="000926F4"/>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57DD"/>
    <w:rsid w:val="001309F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1F6"/>
    <w:rsid w:val="001830D0"/>
    <w:rsid w:val="00184B52"/>
    <w:rsid w:val="001915E7"/>
    <w:rsid w:val="00192122"/>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7C22"/>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AF7"/>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485"/>
    <w:rsid w:val="004E49DF"/>
    <w:rsid w:val="004E513F"/>
    <w:rsid w:val="004F077B"/>
    <w:rsid w:val="004F6007"/>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593"/>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277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7019"/>
    <w:rsid w:val="009F1070"/>
    <w:rsid w:val="009F6068"/>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6A35"/>
    <w:rsid w:val="00A600AA"/>
    <w:rsid w:val="00A623FE"/>
    <w:rsid w:val="00A72534"/>
    <w:rsid w:val="00A742BF"/>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D59"/>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234"/>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440"/>
    <w:rsid w:val="00D94587"/>
    <w:rsid w:val="00D97042"/>
    <w:rsid w:val="00D97549"/>
    <w:rsid w:val="00DA0ABE"/>
    <w:rsid w:val="00DA22A6"/>
    <w:rsid w:val="00DA3644"/>
    <w:rsid w:val="00DA79C3"/>
    <w:rsid w:val="00DB1B9C"/>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D7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1558"/>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E4E68"/>
  <w15:chartTrackingRefBased/>
  <w15:docId w15:val="{607F982E-B3CD-4F56-BB0F-4CB5C4B2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CommentText">
    <w:name w:val="annotation text"/>
    <w:basedOn w:val="Normal"/>
    <w:link w:val="CommentTextChar"/>
    <w:semiHidden/>
    <w:unhideWhenUsed/>
    <w:rsid w:val="009B277B"/>
    <w:rPr>
      <w:sz w:val="20"/>
      <w:szCs w:val="20"/>
    </w:rPr>
  </w:style>
  <w:style w:type="character" w:customStyle="1" w:styleId="CommentTextChar">
    <w:name w:val="Comment Text Char"/>
    <w:basedOn w:val="DefaultParagraphFont"/>
    <w:link w:val="CommentText"/>
    <w:semiHidden/>
    <w:rsid w:val="009B277B"/>
  </w:style>
  <w:style w:type="character" w:styleId="CommentReference">
    <w:name w:val="annotation reference"/>
    <w:basedOn w:val="DefaultParagraphFont"/>
    <w:uiPriority w:val="99"/>
    <w:semiHidden/>
    <w:unhideWhenUsed/>
    <w:rsid w:val="009B277B"/>
    <w:rPr>
      <w:sz w:val="16"/>
      <w:szCs w:val="16"/>
    </w:rPr>
  </w:style>
  <w:style w:type="paragraph" w:styleId="BalloonText">
    <w:name w:val="Balloon Text"/>
    <w:basedOn w:val="Normal"/>
    <w:link w:val="BalloonTextChar"/>
    <w:semiHidden/>
    <w:unhideWhenUsed/>
    <w:rsid w:val="009B277B"/>
    <w:rPr>
      <w:rFonts w:ascii="Segoe UI" w:hAnsi="Segoe UI" w:cs="Segoe UI"/>
      <w:sz w:val="18"/>
      <w:szCs w:val="18"/>
    </w:rPr>
  </w:style>
  <w:style w:type="character" w:customStyle="1" w:styleId="BalloonTextChar">
    <w:name w:val="Balloon Text Char"/>
    <w:basedOn w:val="DefaultParagraphFont"/>
    <w:link w:val="BalloonText"/>
    <w:semiHidden/>
    <w:rsid w:val="009B27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2022-12-14T21:47:00Z</dcterms:created>
  <dcterms:modified xsi:type="dcterms:W3CDTF">2023-01-06T15:54:00Z</dcterms:modified>
</cp:coreProperties>
</file>