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1491" w:rsidRPr="00371491" w:rsidRDefault="00371491" w:rsidP="00371491">
      <w:bookmarkStart w:id="0" w:name="_GoBack"/>
      <w:bookmarkEnd w:id="0"/>
    </w:p>
    <w:p w:rsidR="00371491" w:rsidRPr="00371491" w:rsidRDefault="00371491" w:rsidP="00371491">
      <w:pPr>
        <w:rPr>
          <w:b/>
        </w:rPr>
      </w:pPr>
      <w:r w:rsidRPr="00371491">
        <w:rPr>
          <w:b/>
        </w:rPr>
        <w:t xml:space="preserve">Section 260.450  Wage </w:t>
      </w:r>
      <w:r w:rsidR="00A960B4">
        <w:rPr>
          <w:b/>
        </w:rPr>
        <w:t>P</w:t>
      </w:r>
      <w:r w:rsidRPr="00371491">
        <w:rPr>
          <w:b/>
        </w:rPr>
        <w:t xml:space="preserve">ayment and </w:t>
      </w:r>
      <w:r w:rsidR="00A960B4">
        <w:rPr>
          <w:b/>
        </w:rPr>
        <w:t>N</w:t>
      </w:r>
      <w:r w:rsidRPr="00371491">
        <w:rPr>
          <w:b/>
        </w:rPr>
        <w:t>otice</w:t>
      </w:r>
    </w:p>
    <w:p w:rsidR="00371491" w:rsidRPr="00371491" w:rsidRDefault="00371491" w:rsidP="00371491"/>
    <w:p w:rsidR="00371491" w:rsidRPr="00371491" w:rsidRDefault="00371491" w:rsidP="00371491">
      <w:pPr>
        <w:ind w:left="1440" w:hanging="720"/>
      </w:pPr>
      <w:r w:rsidRPr="00371491">
        <w:t>a)</w:t>
      </w:r>
      <w:r>
        <w:tab/>
      </w:r>
      <w:r w:rsidRPr="00371491">
        <w:t>At the time of payment of wages, a day and temporary labor service agency shall provide the following information on the day or temporary laborer</w:t>
      </w:r>
      <w:r>
        <w:t>'</w:t>
      </w:r>
      <w:r w:rsidRPr="00371491">
        <w:t>s paycheck or on a form approved by the Department:</w:t>
      </w:r>
    </w:p>
    <w:p w:rsidR="00371491" w:rsidRPr="00371491" w:rsidRDefault="00371491" w:rsidP="00371491"/>
    <w:p w:rsidR="00371491" w:rsidRPr="00371491" w:rsidRDefault="00371491" w:rsidP="00371491">
      <w:pPr>
        <w:ind w:left="2160" w:hanging="720"/>
      </w:pPr>
      <w:r w:rsidRPr="00371491">
        <w:t>1)</w:t>
      </w:r>
      <w:r>
        <w:tab/>
      </w:r>
      <w:r w:rsidRPr="001B230C">
        <w:rPr>
          <w:i/>
        </w:rPr>
        <w:t>the name, address, and telephone number of each third party client at which the day and temporary laborer worked;</w:t>
      </w:r>
    </w:p>
    <w:p w:rsidR="00371491" w:rsidRPr="00371491" w:rsidRDefault="00371491" w:rsidP="00371491">
      <w:pPr>
        <w:ind w:left="1440"/>
      </w:pPr>
    </w:p>
    <w:p w:rsidR="00371491" w:rsidRPr="00371491" w:rsidRDefault="00371491" w:rsidP="00371491">
      <w:pPr>
        <w:ind w:left="2160" w:hanging="720"/>
      </w:pPr>
      <w:r w:rsidRPr="00371491">
        <w:t>2)</w:t>
      </w:r>
      <w:r>
        <w:tab/>
      </w:r>
      <w:r w:rsidRPr="001B230C">
        <w:rPr>
          <w:i/>
        </w:rPr>
        <w:t>the number of hours worked by the day or temporary laborer at each third party client each day during the pay period</w:t>
      </w:r>
      <w:r w:rsidR="00134EB3">
        <w:t>.</w:t>
      </w:r>
      <w:r w:rsidR="00EE48C2">
        <w:rPr>
          <w:i/>
        </w:rPr>
        <w:t xml:space="preserve">  If the day or temporary laborer is assigned to work at the same work site of the same third party client for multiple days in the same work week, the day and temporary labor</w:t>
      </w:r>
      <w:r w:rsidR="0053793E">
        <w:rPr>
          <w:i/>
        </w:rPr>
        <w:t>er</w:t>
      </w:r>
      <w:r w:rsidR="00EE48C2">
        <w:rPr>
          <w:i/>
        </w:rPr>
        <w:t xml:space="preserve"> service agency may record a summary of hours worked at that third party client's worksite so long as the first and last day of that work week are identified as well</w:t>
      </w:r>
      <w:r w:rsidRPr="001B230C">
        <w:rPr>
          <w:i/>
        </w:rPr>
        <w:t>;</w:t>
      </w:r>
    </w:p>
    <w:p w:rsidR="00371491" w:rsidRPr="00371491" w:rsidRDefault="00371491" w:rsidP="00371491">
      <w:pPr>
        <w:ind w:left="1440"/>
      </w:pPr>
    </w:p>
    <w:p w:rsidR="00371491" w:rsidRPr="00371491" w:rsidRDefault="00371491" w:rsidP="00371491">
      <w:pPr>
        <w:ind w:left="2160" w:hanging="720"/>
      </w:pPr>
      <w:r w:rsidRPr="00371491">
        <w:t>3)</w:t>
      </w:r>
      <w:r>
        <w:tab/>
      </w:r>
      <w:r w:rsidRPr="001B230C">
        <w:rPr>
          <w:i/>
        </w:rPr>
        <w:t>the rate of payment for each hour worked, including any premium rate or bonus;</w:t>
      </w:r>
    </w:p>
    <w:p w:rsidR="00371491" w:rsidRPr="00371491" w:rsidRDefault="00371491" w:rsidP="00371491">
      <w:pPr>
        <w:ind w:left="1440"/>
      </w:pPr>
    </w:p>
    <w:p w:rsidR="00371491" w:rsidRPr="00371491" w:rsidRDefault="00371491" w:rsidP="00371491">
      <w:pPr>
        <w:ind w:left="1440"/>
      </w:pPr>
      <w:r w:rsidRPr="00371491">
        <w:t>4)</w:t>
      </w:r>
      <w:r>
        <w:tab/>
      </w:r>
      <w:r w:rsidRPr="001B230C">
        <w:rPr>
          <w:i/>
        </w:rPr>
        <w:t>the total pay period earnings;</w:t>
      </w:r>
    </w:p>
    <w:p w:rsidR="00371491" w:rsidRPr="00371491" w:rsidRDefault="00371491" w:rsidP="00371491">
      <w:pPr>
        <w:ind w:left="1440"/>
      </w:pPr>
    </w:p>
    <w:p w:rsidR="00371491" w:rsidRPr="001B230C" w:rsidRDefault="00371491" w:rsidP="00371491">
      <w:pPr>
        <w:ind w:left="2160" w:hanging="720"/>
      </w:pPr>
      <w:r w:rsidRPr="00371491">
        <w:t>5)</w:t>
      </w:r>
      <w:r>
        <w:tab/>
      </w:r>
      <w:r w:rsidRPr="001B230C">
        <w:rPr>
          <w:i/>
        </w:rPr>
        <w:t>all deductions made from the day or temporary laborer's compensation made either by the third party client or by the day and temporary labor service agency, and the purpose for which deductions were made, including the day and temporary laborer's food, equipment, withheld income tax, withheld social security payments, and every other deduction</w:t>
      </w:r>
      <w:r w:rsidR="0037155B">
        <w:rPr>
          <w:i/>
        </w:rPr>
        <w:t xml:space="preserve"> </w:t>
      </w:r>
      <w:r w:rsidR="006A187B">
        <w:t>[820 ILCS 175/30(a)]</w:t>
      </w:r>
      <w:r w:rsidRPr="0037155B">
        <w:t>;</w:t>
      </w:r>
      <w:r w:rsidRPr="001B230C">
        <w:rPr>
          <w:i/>
        </w:rPr>
        <w:t xml:space="preserve"> </w:t>
      </w:r>
      <w:r w:rsidRPr="002355FB">
        <w:t>and</w:t>
      </w:r>
      <w:r w:rsidR="001B230C">
        <w:t xml:space="preserve"> </w:t>
      </w:r>
    </w:p>
    <w:p w:rsidR="00371491" w:rsidRPr="00371491" w:rsidRDefault="00371491" w:rsidP="00371491">
      <w:pPr>
        <w:ind w:left="1440"/>
      </w:pPr>
    </w:p>
    <w:p w:rsidR="00371491" w:rsidRPr="00371491" w:rsidRDefault="00371491" w:rsidP="00371491">
      <w:pPr>
        <w:ind w:left="2160" w:hanging="720"/>
      </w:pPr>
      <w:r w:rsidRPr="00371491">
        <w:t>6)</w:t>
      </w:r>
      <w:r>
        <w:tab/>
      </w:r>
      <w:r w:rsidRPr="00371491">
        <w:t>if using codes on the day or temporary laborer</w:t>
      </w:r>
      <w:r>
        <w:t>'</w:t>
      </w:r>
      <w:r w:rsidRPr="00371491">
        <w:t>s paycheck stub to identify third party clients, the legend or explanation sheet for the code or codes that correlate to where the day or temporary laborer worked shall be made immediately available to the day or temporary laborer upon request and during normal business hours.</w:t>
      </w:r>
    </w:p>
    <w:p w:rsidR="00371491" w:rsidRPr="00371491" w:rsidRDefault="00371491" w:rsidP="00371491"/>
    <w:p w:rsidR="00371491" w:rsidRPr="00371491" w:rsidRDefault="00371491" w:rsidP="00371491">
      <w:pPr>
        <w:ind w:left="1440" w:hanging="720"/>
      </w:pPr>
      <w:r w:rsidRPr="00371491">
        <w:t>b)</w:t>
      </w:r>
      <w:r>
        <w:tab/>
      </w:r>
      <w:r w:rsidRPr="001B230C">
        <w:rPr>
          <w:i/>
        </w:rPr>
        <w:t>A day or temporary laborer who is contracted by a day and temporary labor service agency to work at a third party client's work</w:t>
      </w:r>
      <w:r w:rsidR="001B230C" w:rsidRPr="001B230C">
        <w:rPr>
          <w:i/>
        </w:rPr>
        <w:t xml:space="preserve"> </w:t>
      </w:r>
      <w:r w:rsidRPr="001B230C">
        <w:rPr>
          <w:i/>
        </w:rPr>
        <w:t>site</w:t>
      </w:r>
      <w:r w:rsidR="00A960B4" w:rsidRPr="001B230C">
        <w:rPr>
          <w:i/>
        </w:rPr>
        <w:t>,</w:t>
      </w:r>
      <w:r w:rsidRPr="001B230C">
        <w:rPr>
          <w:i/>
        </w:rPr>
        <w:t xml:space="preserve"> but is not utilized by the third party client</w:t>
      </w:r>
      <w:r w:rsidR="00A960B4" w:rsidRPr="001B230C">
        <w:rPr>
          <w:i/>
        </w:rPr>
        <w:t>,</w:t>
      </w:r>
      <w:r w:rsidRPr="001B230C">
        <w:rPr>
          <w:i/>
        </w:rPr>
        <w:t xml:space="preserve"> shall be paid by the day and temporary labor service agency for a minimum of 4 hours of pay at the agreed upon rate of pay.  However, if the day and temporary labor service agency is able to place the day or temporary laborer at another work</w:t>
      </w:r>
      <w:r w:rsidR="002355FB">
        <w:rPr>
          <w:i/>
        </w:rPr>
        <w:t xml:space="preserve"> </w:t>
      </w:r>
      <w:r w:rsidRPr="001B230C">
        <w:rPr>
          <w:i/>
        </w:rPr>
        <w:t>site during that same shift, the day or temporary laborer shall be paid by the agency a minimum of 2 hours of pay</w:t>
      </w:r>
      <w:r w:rsidR="00A960B4" w:rsidRPr="001B230C">
        <w:rPr>
          <w:i/>
        </w:rPr>
        <w:t>,</w:t>
      </w:r>
      <w:r w:rsidRPr="001B230C">
        <w:rPr>
          <w:i/>
        </w:rPr>
        <w:t xml:space="preserve"> at the agreed upon rate of pay, </w:t>
      </w:r>
      <w:r w:rsidRPr="002355FB">
        <w:t>in addition to all hours worked by the day or temporary laborer during that shift</w:t>
      </w:r>
      <w:r w:rsidRPr="00371491">
        <w:t>.</w:t>
      </w:r>
      <w:r w:rsidR="001B230C">
        <w:t xml:space="preserve">  [820 ILCS 175/30]</w:t>
      </w:r>
    </w:p>
    <w:p w:rsidR="00371491" w:rsidRPr="00371491" w:rsidRDefault="00371491" w:rsidP="00371491"/>
    <w:p w:rsidR="00371491" w:rsidRPr="00371491" w:rsidRDefault="00371491" w:rsidP="00371491">
      <w:pPr>
        <w:ind w:left="1440" w:hanging="720"/>
      </w:pPr>
      <w:r w:rsidRPr="00371491">
        <w:lastRenderedPageBreak/>
        <w:t>c)</w:t>
      </w:r>
      <w:r>
        <w:tab/>
      </w:r>
      <w:r w:rsidRPr="00371491">
        <w:t>All wage payments must be in compliance with all laws relating to wages contained in</w:t>
      </w:r>
      <w:r w:rsidR="00A960B4">
        <w:t xml:space="preserve"> 820 ILCS</w:t>
      </w:r>
      <w:r w:rsidRPr="00371491">
        <w:t>.</w:t>
      </w:r>
    </w:p>
    <w:p w:rsidR="00EB424E" w:rsidRPr="00371491" w:rsidRDefault="00EB424E" w:rsidP="00371491"/>
    <w:p w:rsidR="00EE48C2" w:rsidRPr="00D55B37" w:rsidRDefault="00EE48C2">
      <w:pPr>
        <w:pStyle w:val="JCARSourceNote"/>
        <w:ind w:left="720"/>
      </w:pPr>
      <w:r w:rsidRPr="00D55B37">
        <w:t xml:space="preserve">(Source:  </w:t>
      </w:r>
      <w:r>
        <w:t>Amended</w:t>
      </w:r>
      <w:r w:rsidRPr="00D55B37">
        <w:t xml:space="preserve"> at </w:t>
      </w:r>
      <w:r>
        <w:t>32 I</w:t>
      </w:r>
      <w:r w:rsidRPr="00D55B37">
        <w:t xml:space="preserve">ll. Reg. </w:t>
      </w:r>
      <w:r w:rsidR="00EC619E">
        <w:t>8736</w:t>
      </w:r>
      <w:r w:rsidRPr="00D55B37">
        <w:t xml:space="preserve">, effective </w:t>
      </w:r>
      <w:r w:rsidR="00EC619E">
        <w:t>May 29, 2008</w:t>
      </w:r>
      <w:r w:rsidRPr="00D55B37">
        <w:t>)</w:t>
      </w:r>
    </w:p>
    <w:sectPr w:rsidR="00EE48C2" w:rsidRPr="00D55B37"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487C" w:rsidRDefault="0056487C">
      <w:r>
        <w:separator/>
      </w:r>
    </w:p>
  </w:endnote>
  <w:endnote w:type="continuationSeparator" w:id="0">
    <w:p w:rsidR="0056487C" w:rsidRDefault="00564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487C" w:rsidRDefault="0056487C">
      <w:r>
        <w:separator/>
      </w:r>
    </w:p>
  </w:footnote>
  <w:footnote w:type="continuationSeparator" w:id="0">
    <w:p w:rsidR="0056487C" w:rsidRDefault="005648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D225F"/>
    <w:rsid w:val="00134EB3"/>
    <w:rsid w:val="00136B47"/>
    <w:rsid w:val="00150267"/>
    <w:rsid w:val="001B230C"/>
    <w:rsid w:val="001C7D95"/>
    <w:rsid w:val="001E15CB"/>
    <w:rsid w:val="001E3074"/>
    <w:rsid w:val="00225354"/>
    <w:rsid w:val="002355FB"/>
    <w:rsid w:val="002524EC"/>
    <w:rsid w:val="002A643F"/>
    <w:rsid w:val="002C20AE"/>
    <w:rsid w:val="00325821"/>
    <w:rsid w:val="00337CEB"/>
    <w:rsid w:val="00367A2E"/>
    <w:rsid w:val="00371491"/>
    <w:rsid w:val="0037155B"/>
    <w:rsid w:val="003C3EEC"/>
    <w:rsid w:val="003F2395"/>
    <w:rsid w:val="003F3A28"/>
    <w:rsid w:val="003F5FD7"/>
    <w:rsid w:val="00431CFE"/>
    <w:rsid w:val="004461A1"/>
    <w:rsid w:val="0047273B"/>
    <w:rsid w:val="004B3061"/>
    <w:rsid w:val="004D5CD6"/>
    <w:rsid w:val="004D73D3"/>
    <w:rsid w:val="005001C5"/>
    <w:rsid w:val="0052308E"/>
    <w:rsid w:val="00530BE1"/>
    <w:rsid w:val="0053793E"/>
    <w:rsid w:val="00542E97"/>
    <w:rsid w:val="0056157E"/>
    <w:rsid w:val="0056487C"/>
    <w:rsid w:val="0056501E"/>
    <w:rsid w:val="005F4571"/>
    <w:rsid w:val="006A187B"/>
    <w:rsid w:val="006A2114"/>
    <w:rsid w:val="006D5961"/>
    <w:rsid w:val="00780733"/>
    <w:rsid w:val="007C14B2"/>
    <w:rsid w:val="007D0C45"/>
    <w:rsid w:val="00801D20"/>
    <w:rsid w:val="00825C45"/>
    <w:rsid w:val="008271B1"/>
    <w:rsid w:val="00837F88"/>
    <w:rsid w:val="0084781C"/>
    <w:rsid w:val="008B4361"/>
    <w:rsid w:val="008D4EA0"/>
    <w:rsid w:val="00935A8C"/>
    <w:rsid w:val="0098276C"/>
    <w:rsid w:val="009C4011"/>
    <w:rsid w:val="009C4FD4"/>
    <w:rsid w:val="00A174BB"/>
    <w:rsid w:val="00A2265D"/>
    <w:rsid w:val="00A414BC"/>
    <w:rsid w:val="00A600AA"/>
    <w:rsid w:val="00A62F7E"/>
    <w:rsid w:val="00A960B4"/>
    <w:rsid w:val="00AB29C6"/>
    <w:rsid w:val="00AE120A"/>
    <w:rsid w:val="00AE1744"/>
    <w:rsid w:val="00AE5547"/>
    <w:rsid w:val="00B07E7E"/>
    <w:rsid w:val="00B31598"/>
    <w:rsid w:val="00B35D67"/>
    <w:rsid w:val="00B516F7"/>
    <w:rsid w:val="00B66925"/>
    <w:rsid w:val="00B71177"/>
    <w:rsid w:val="00B876EC"/>
    <w:rsid w:val="00BD5D1B"/>
    <w:rsid w:val="00BF5EF1"/>
    <w:rsid w:val="00C4537A"/>
    <w:rsid w:val="00CC13F9"/>
    <w:rsid w:val="00CD3723"/>
    <w:rsid w:val="00D55B37"/>
    <w:rsid w:val="00D62188"/>
    <w:rsid w:val="00D735B8"/>
    <w:rsid w:val="00D93C67"/>
    <w:rsid w:val="00E05376"/>
    <w:rsid w:val="00E7288E"/>
    <w:rsid w:val="00E95503"/>
    <w:rsid w:val="00EB424E"/>
    <w:rsid w:val="00EC619E"/>
    <w:rsid w:val="00EE48C2"/>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371</Words>
  <Characters>2120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2487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2012-06-21T19:46:00Z</dcterms:created>
  <dcterms:modified xsi:type="dcterms:W3CDTF">2012-06-21T19:46:00Z</dcterms:modified>
</cp:coreProperties>
</file>