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6B" w:rsidRDefault="00022D6B" w:rsidP="00022D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D6B" w:rsidRDefault="00022D6B" w:rsidP="00022D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250.250  Shopping Malls and Similar Structures  Containing Two  or More Buildings</w:t>
      </w:r>
      <w:r>
        <w:t xml:space="preserve"> </w:t>
      </w:r>
    </w:p>
    <w:p w:rsidR="00022D6B" w:rsidRDefault="00022D6B" w:rsidP="00022D6B">
      <w:pPr>
        <w:widowControl w:val="0"/>
        <w:autoSpaceDE w:val="0"/>
        <w:autoSpaceDN w:val="0"/>
        <w:adjustRightInd w:val="0"/>
      </w:pPr>
    </w:p>
    <w:p w:rsidR="00022D6B" w:rsidRDefault="00022D6B" w:rsidP="00022D6B">
      <w:pPr>
        <w:widowControl w:val="0"/>
        <w:autoSpaceDE w:val="0"/>
        <w:autoSpaceDN w:val="0"/>
        <w:adjustRightInd w:val="0"/>
      </w:pPr>
      <w:r>
        <w:t xml:space="preserve">Alcoholic beverages served or sold for consumption on the premises shall mean only that building in which the sale and/or consumption occurs.  Other buildings therein shall not be a prohibited occupation under Section 7(13) of the Act. </w:t>
      </w:r>
    </w:p>
    <w:sectPr w:rsidR="00022D6B" w:rsidSect="00022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D6B"/>
    <w:rsid w:val="00022D6B"/>
    <w:rsid w:val="003145CB"/>
    <w:rsid w:val="003762E6"/>
    <w:rsid w:val="005C3366"/>
    <w:rsid w:val="00C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