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96F" w:rsidRDefault="00F4096F" w:rsidP="00F4096F">
      <w:pPr>
        <w:widowControl w:val="0"/>
        <w:autoSpaceDE w:val="0"/>
        <w:autoSpaceDN w:val="0"/>
        <w:adjustRightInd w:val="0"/>
      </w:pPr>
    </w:p>
    <w:p w:rsidR="000158B2" w:rsidRDefault="00F4096F">
      <w:pPr>
        <w:pStyle w:val="JCARMainSourceNote"/>
      </w:pPr>
      <w:r>
        <w:t xml:space="preserve">SOURCE:  Adopted at 2 Ill. Reg. 22, p. 64, effective May 23, 1979; amended at 5 Ill. Reg. 902, effective January 14, 1981; codified at 8 Ill. Reg. 18483; emergency amendment at 15 Ill. Reg. 16132, effective October 25, 1991, for a maximum of 150 days; amended at 16 Ill. Reg. 5335, effective March 24, 1992; emergency amendment at 18 Ill. Reg. 16699, effective October 25, 1994, for a maximum of 150 days; amended at 19 Ill. Reg. 6564, effective May 2, 1995; amended at 20 Ill. Reg. 6449, effective April 29, 1996; emergency amendment at 24 Ill. Reg. 17850, effective November </w:t>
      </w:r>
      <w:r w:rsidR="00B66826">
        <w:t>2</w:t>
      </w:r>
      <w:r>
        <w:t xml:space="preserve">0, 2000, for a maximum of 150 days; </w:t>
      </w:r>
      <w:r w:rsidR="00B66826">
        <w:t xml:space="preserve">emergency expired April 10, 2001; </w:t>
      </w:r>
      <w:r>
        <w:t>amended at 25 Ill. Reg. 8</w:t>
      </w:r>
      <w:r w:rsidR="000158B2">
        <w:t>64, effective January 5, 2001;</w:t>
      </w:r>
      <w:r w:rsidR="00123B93">
        <w:t xml:space="preserve"> amended at 25 Ill. Reg. 6291, effective April 20, 2001;</w:t>
      </w:r>
      <w:r w:rsidR="000158B2">
        <w:t xml:space="preserve"> amended at 3</w:t>
      </w:r>
      <w:r w:rsidR="00123B93">
        <w:t>6</w:t>
      </w:r>
      <w:r w:rsidR="000158B2">
        <w:t xml:space="preserve"> Ill. Reg. </w:t>
      </w:r>
      <w:r w:rsidR="00DC28F3">
        <w:t>314</w:t>
      </w:r>
      <w:r w:rsidR="000158B2">
        <w:t xml:space="preserve">, effective </w:t>
      </w:r>
      <w:r w:rsidR="00DC28F3">
        <w:t>December 22, 2011</w:t>
      </w:r>
      <w:r w:rsidR="009F22C0">
        <w:t>; emergency amendment at 44 Ill. Reg. 10210, effective May 29, 2020, for a maximum of 150 days</w:t>
      </w:r>
      <w:r w:rsidR="00EF2AAA">
        <w:t xml:space="preserve">; </w:t>
      </w:r>
      <w:r w:rsidR="00834434">
        <w:t xml:space="preserve">emergency expired October 25, 2020; emergency amendment at 44 Ill. Reg. 17783, effective October 26, 2020, for a maximum of 150 days; </w:t>
      </w:r>
      <w:r w:rsidR="00131506">
        <w:t xml:space="preserve">emergency expired March 24, 2021; amended at 45 Ill. Reg. 5516, effective April 19, 2021; </w:t>
      </w:r>
      <w:r w:rsidR="00EF2AAA">
        <w:t xml:space="preserve">amended at 45 Ill. Reg. </w:t>
      </w:r>
      <w:r w:rsidR="00282357">
        <w:t>14174</w:t>
      </w:r>
      <w:r w:rsidR="00EF2AAA">
        <w:t xml:space="preserve">, effective </w:t>
      </w:r>
      <w:bookmarkStart w:id="0" w:name="_GoBack"/>
      <w:r w:rsidR="00282357">
        <w:t>November 1, 2021</w:t>
      </w:r>
      <w:bookmarkEnd w:id="0"/>
      <w:r w:rsidR="000158B2">
        <w:t>.</w:t>
      </w:r>
    </w:p>
    <w:sectPr w:rsidR="000158B2" w:rsidSect="00F409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096F"/>
    <w:rsid w:val="000158B2"/>
    <w:rsid w:val="00085D59"/>
    <w:rsid w:val="000E7F7E"/>
    <w:rsid w:val="00123B93"/>
    <w:rsid w:val="00131506"/>
    <w:rsid w:val="00282357"/>
    <w:rsid w:val="005C3366"/>
    <w:rsid w:val="00834434"/>
    <w:rsid w:val="009F22C0"/>
    <w:rsid w:val="00B66826"/>
    <w:rsid w:val="00DC28F3"/>
    <w:rsid w:val="00DF6BE8"/>
    <w:rsid w:val="00EF2AAA"/>
    <w:rsid w:val="00F4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4531FC0-002B-43C6-9D47-00C18DC6C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015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 Ill</vt:lpstr>
    </vt:vector>
  </TitlesOfParts>
  <Company>State of Illinois</Company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 Ill</dc:title>
  <dc:subject/>
  <dc:creator>Illinois General Assembly</dc:creator>
  <cp:keywords/>
  <dc:description/>
  <cp:lastModifiedBy>Shipley, Melissa A.</cp:lastModifiedBy>
  <cp:revision>8</cp:revision>
  <dcterms:created xsi:type="dcterms:W3CDTF">2012-06-21T19:44:00Z</dcterms:created>
  <dcterms:modified xsi:type="dcterms:W3CDTF">2021-11-12T13:59:00Z</dcterms:modified>
</cp:coreProperties>
</file>