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F9" w:rsidRDefault="001506F9" w:rsidP="001506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6F9" w:rsidRDefault="001506F9" w:rsidP="001506F9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1506F9" w:rsidRDefault="001506F9" w:rsidP="001506F9">
      <w:pPr>
        <w:widowControl w:val="0"/>
        <w:autoSpaceDE w:val="0"/>
        <w:autoSpaceDN w:val="0"/>
        <w:adjustRightInd w:val="0"/>
        <w:jc w:val="center"/>
      </w:pPr>
      <w:r>
        <w:t>ILLINOIS CHILD LABOR LAW</w:t>
      </w:r>
    </w:p>
    <w:p w:rsidR="001506F9" w:rsidRDefault="001506F9" w:rsidP="001506F9">
      <w:pPr>
        <w:widowControl w:val="0"/>
        <w:autoSpaceDE w:val="0"/>
        <w:autoSpaceDN w:val="0"/>
        <w:adjustRightInd w:val="0"/>
      </w:pPr>
    </w:p>
    <w:sectPr w:rsidR="001506F9" w:rsidSect="001506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6F9"/>
    <w:rsid w:val="001506F9"/>
    <w:rsid w:val="005C3366"/>
    <w:rsid w:val="006A03F1"/>
    <w:rsid w:val="00EB0506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