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C2" w:rsidRDefault="000B31C2" w:rsidP="000B31C2">
      <w:pPr>
        <w:rPr>
          <w:b/>
          <w:bCs/>
        </w:rPr>
      </w:pPr>
      <w:bookmarkStart w:id="0" w:name="_GoBack"/>
      <w:bookmarkEnd w:id="0"/>
    </w:p>
    <w:p w:rsidR="000B31C2" w:rsidRPr="000B31C2" w:rsidRDefault="000B31C2" w:rsidP="000B31C2">
      <w:pPr>
        <w:rPr>
          <w:b/>
          <w:bCs/>
        </w:rPr>
      </w:pPr>
      <w:r w:rsidRPr="000B31C2">
        <w:rPr>
          <w:b/>
          <w:bCs/>
        </w:rPr>
        <w:t>Section 230.120  Determination of a Single Site of Employment</w:t>
      </w:r>
    </w:p>
    <w:p w:rsidR="000B31C2" w:rsidRPr="001B6C98" w:rsidRDefault="000B31C2" w:rsidP="000B31C2"/>
    <w:p w:rsidR="000B31C2" w:rsidRPr="001B6C98" w:rsidRDefault="000B31C2" w:rsidP="000B31C2">
      <w:pPr>
        <w:ind w:left="1440" w:hanging="720"/>
      </w:pPr>
      <w:r w:rsidRPr="001B6C98">
        <w:t>a)</w:t>
      </w:r>
      <w:r w:rsidRPr="001B6C98">
        <w:tab/>
        <w:t xml:space="preserve">A single site of employment refers to either a single location or a group of contiguous locations.  Groups of structures </w:t>
      </w:r>
      <w:r w:rsidR="003B7DA6">
        <w:t>that</w:t>
      </w:r>
      <w:r w:rsidRPr="001B6C98">
        <w:t xml:space="preserve"> form a campus or industrial park, or separate facilities across the street from one another, may be considered a single site of employment.</w:t>
      </w:r>
    </w:p>
    <w:p w:rsidR="000B31C2" w:rsidRDefault="000B31C2" w:rsidP="000B31C2">
      <w:pPr>
        <w:rPr>
          <w:bCs/>
        </w:rPr>
      </w:pPr>
    </w:p>
    <w:p w:rsidR="000B31C2" w:rsidRPr="001B6C98" w:rsidRDefault="000B31C2" w:rsidP="000B31C2">
      <w:pPr>
        <w:ind w:left="1440" w:hanging="720"/>
        <w:rPr>
          <w:bCs/>
        </w:rPr>
      </w:pPr>
      <w:r w:rsidRPr="001B6C98">
        <w:rPr>
          <w:bCs/>
        </w:rPr>
        <w:t>b)</w:t>
      </w:r>
      <w:r w:rsidRPr="001B6C98">
        <w:rPr>
          <w:bCs/>
        </w:rPr>
        <w:tab/>
        <w:t>Several single sites of employment within a single building may exist if separate employers conduct activities within such a building.  The offices of each employer will be a single site of employment.</w:t>
      </w:r>
    </w:p>
    <w:p w:rsidR="000B31C2" w:rsidRDefault="000B31C2" w:rsidP="000B31C2">
      <w:pPr>
        <w:ind w:left="1440" w:hanging="720"/>
        <w:rPr>
          <w:bCs/>
        </w:rPr>
      </w:pPr>
    </w:p>
    <w:p w:rsidR="000B31C2" w:rsidRPr="001B6C98" w:rsidRDefault="000B31C2" w:rsidP="000B31C2">
      <w:pPr>
        <w:ind w:left="1440" w:hanging="720"/>
        <w:rPr>
          <w:bCs/>
        </w:rPr>
      </w:pPr>
      <w:r w:rsidRPr="001B6C98">
        <w:rPr>
          <w:bCs/>
        </w:rPr>
        <w:t>c)</w:t>
      </w:r>
      <w:r w:rsidRPr="001B6C98">
        <w:rPr>
          <w:bCs/>
        </w:rPr>
        <w:tab/>
        <w:t xml:space="preserve">Separate buildings or areas </w:t>
      </w:r>
      <w:r w:rsidR="003B7DA6">
        <w:rPr>
          <w:bCs/>
        </w:rPr>
        <w:t>that</w:t>
      </w:r>
      <w:r w:rsidR="00C05A9E">
        <w:rPr>
          <w:bCs/>
        </w:rPr>
        <w:t xml:space="preserve"> </w:t>
      </w:r>
      <w:r w:rsidRPr="001B6C98">
        <w:rPr>
          <w:bCs/>
        </w:rPr>
        <w:t xml:space="preserve">are not directly connected or in immediate proximity may be considered a single site of employment if they are in reasonable geographic proximity, used for the same purpose and share the same staff and equipment.  </w:t>
      </w:r>
    </w:p>
    <w:p w:rsidR="000B31C2" w:rsidRPr="001B6C98" w:rsidRDefault="000B31C2" w:rsidP="000B31C2">
      <w:pPr>
        <w:rPr>
          <w:b/>
        </w:rPr>
      </w:pPr>
    </w:p>
    <w:p w:rsidR="000B31C2" w:rsidRPr="001B6C98" w:rsidRDefault="000B31C2" w:rsidP="000B31C2">
      <w:pPr>
        <w:ind w:left="1440" w:hanging="720"/>
        <w:rPr>
          <w:bCs/>
        </w:rPr>
      </w:pPr>
      <w:r w:rsidRPr="001B6C98">
        <w:rPr>
          <w:bCs/>
        </w:rPr>
        <w:t>d)</w:t>
      </w:r>
      <w:r w:rsidRPr="001B6C98">
        <w:rPr>
          <w:bCs/>
        </w:rPr>
        <w:tab/>
        <w:t xml:space="preserve">Non-contiguous sites in the same geographic area </w:t>
      </w:r>
      <w:r w:rsidR="003B7DA6">
        <w:rPr>
          <w:bCs/>
        </w:rPr>
        <w:t>that</w:t>
      </w:r>
      <w:r w:rsidRPr="001B6C98">
        <w:rPr>
          <w:bCs/>
        </w:rPr>
        <w:t xml:space="preserve"> do not share the same staff or operational purpose should not be considered a single site.</w:t>
      </w:r>
    </w:p>
    <w:p w:rsidR="000B31C2" w:rsidRPr="001B6C98" w:rsidRDefault="000B31C2" w:rsidP="000B31C2">
      <w:pPr>
        <w:rPr>
          <w:b/>
        </w:rPr>
      </w:pPr>
    </w:p>
    <w:p w:rsidR="000B31C2" w:rsidRPr="001B6C98" w:rsidRDefault="000B31C2" w:rsidP="000B31C2">
      <w:pPr>
        <w:ind w:left="1440" w:hanging="720"/>
        <w:rPr>
          <w:bCs/>
        </w:rPr>
      </w:pPr>
      <w:r w:rsidRPr="001B6C98">
        <w:rPr>
          <w:bCs/>
        </w:rPr>
        <w:t>e)</w:t>
      </w:r>
      <w:r w:rsidRPr="001B6C98">
        <w:rPr>
          <w:bCs/>
        </w:rPr>
        <w:tab/>
        <w:t xml:space="preserve">Contiguous buildings owned by the same employer </w:t>
      </w:r>
      <w:r w:rsidR="003B7DA6">
        <w:rPr>
          <w:bCs/>
        </w:rPr>
        <w:t>that</w:t>
      </w:r>
      <w:r w:rsidRPr="001B6C98">
        <w:rPr>
          <w:bCs/>
        </w:rPr>
        <w:t xml:space="preserve"> have separate management, produce different products and have separate workforces are considered separate single sites of employment.</w:t>
      </w:r>
    </w:p>
    <w:p w:rsidR="000B31C2" w:rsidRPr="001B6C98" w:rsidRDefault="000B31C2" w:rsidP="000B31C2">
      <w:pPr>
        <w:rPr>
          <w:b/>
        </w:rPr>
      </w:pPr>
    </w:p>
    <w:p w:rsidR="000B31C2" w:rsidRPr="001B6C98" w:rsidRDefault="000B31C2" w:rsidP="000B31C2">
      <w:pPr>
        <w:ind w:left="1440" w:hanging="720"/>
        <w:rPr>
          <w:bCs/>
        </w:rPr>
      </w:pPr>
      <w:r w:rsidRPr="001B6C98">
        <w:rPr>
          <w:bCs/>
        </w:rPr>
        <w:t>f)</w:t>
      </w:r>
      <w:r w:rsidRPr="001B6C98">
        <w:rPr>
          <w:bCs/>
        </w:rPr>
        <w:tab/>
        <w:t>A single site of employment for workers whose primary duties require travel from point to point, who are outstationed or whose primary duties involve work outside any of the employer</w:t>
      </w:r>
      <w:r w:rsidR="00D25049">
        <w:rPr>
          <w:bCs/>
        </w:rPr>
        <w:t>'</w:t>
      </w:r>
      <w:r w:rsidRPr="001B6C98">
        <w:rPr>
          <w:bCs/>
        </w:rPr>
        <w:t>s regular employment sites, will be the site that workers are assigned to as home base or the site from which they report or receive assignments.</w:t>
      </w:r>
    </w:p>
    <w:p w:rsidR="000B31C2" w:rsidRPr="001B6C98" w:rsidRDefault="000B31C2" w:rsidP="000B31C2">
      <w:pPr>
        <w:rPr>
          <w:b/>
        </w:rPr>
      </w:pPr>
    </w:p>
    <w:p w:rsidR="00EB424E" w:rsidRPr="008C2E48" w:rsidRDefault="000B31C2" w:rsidP="000B31C2">
      <w:pPr>
        <w:ind w:left="1440" w:hanging="720"/>
      </w:pPr>
      <w:r w:rsidRPr="001B6C98">
        <w:rPr>
          <w:bCs/>
        </w:rPr>
        <w:t>g)</w:t>
      </w:r>
      <w:r w:rsidRPr="001B6C98">
        <w:rPr>
          <w:bCs/>
        </w:rPr>
        <w:tab/>
        <w:t xml:space="preserve">A single site of employment may apply in truly unusual organizational situations where the criteria </w:t>
      </w:r>
      <w:r w:rsidR="003B7DA6">
        <w:rPr>
          <w:bCs/>
        </w:rPr>
        <w:t xml:space="preserve">of this Section </w:t>
      </w:r>
      <w:r w:rsidRPr="001B6C98">
        <w:rPr>
          <w:bCs/>
        </w:rPr>
        <w:t xml:space="preserve">do not reasonably apply.  The application of this </w:t>
      </w:r>
      <w:r w:rsidR="003B7DA6">
        <w:rPr>
          <w:bCs/>
        </w:rPr>
        <w:t>subsection</w:t>
      </w:r>
      <w:r w:rsidR="00C05A9E">
        <w:rPr>
          <w:bCs/>
        </w:rPr>
        <w:t xml:space="preserve"> </w:t>
      </w:r>
      <w:r w:rsidRPr="001B6C98">
        <w:rPr>
          <w:bCs/>
        </w:rPr>
        <w:t>with the intent to evade the purposes of the Act to provide notice is not acceptable.</w:t>
      </w:r>
    </w:p>
    <w:sectPr w:rsidR="00EB424E" w:rsidRPr="008C2E4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1B17">
      <w:r>
        <w:separator/>
      </w:r>
    </w:p>
  </w:endnote>
  <w:endnote w:type="continuationSeparator" w:id="0">
    <w:p w:rsidR="00000000" w:rsidRDefault="00FE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1B17">
      <w:r>
        <w:separator/>
      </w:r>
    </w:p>
  </w:footnote>
  <w:footnote w:type="continuationSeparator" w:id="0">
    <w:p w:rsidR="00000000" w:rsidRDefault="00FE1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31C2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A3BE9"/>
    <w:rsid w:val="003B7DA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7E306A"/>
    <w:rsid w:val="00801D20"/>
    <w:rsid w:val="00825C45"/>
    <w:rsid w:val="008271B1"/>
    <w:rsid w:val="00837F88"/>
    <w:rsid w:val="0084781C"/>
    <w:rsid w:val="008B4361"/>
    <w:rsid w:val="008C2E48"/>
    <w:rsid w:val="008D4EA0"/>
    <w:rsid w:val="00935A8C"/>
    <w:rsid w:val="009375CB"/>
    <w:rsid w:val="00947709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5A9E"/>
    <w:rsid w:val="00C4537A"/>
    <w:rsid w:val="00C94794"/>
    <w:rsid w:val="00CC13F9"/>
    <w:rsid w:val="00CD3723"/>
    <w:rsid w:val="00D2075D"/>
    <w:rsid w:val="00D24ED9"/>
    <w:rsid w:val="00D25049"/>
    <w:rsid w:val="00D31BA2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1B17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1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1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