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573770" w:rsidRDefault="00CF7C5D" w:rsidP="00CF7C5D">
      <w:pPr>
        <w:jc w:val="center"/>
      </w:pPr>
      <w:bookmarkStart w:id="0" w:name="_GoBack"/>
      <w:bookmarkEnd w:id="0"/>
      <w:r>
        <w:t>SUBCHAPTER b:  REGULATION OF WORKING CONDITIONS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8BA" w:rsidRDefault="001658BA">
      <w:r>
        <w:separator/>
      </w:r>
    </w:p>
  </w:endnote>
  <w:endnote w:type="continuationSeparator" w:id="0">
    <w:p w:rsidR="001658BA" w:rsidRDefault="0016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8BA" w:rsidRDefault="001658BA">
      <w:r>
        <w:separator/>
      </w:r>
    </w:p>
  </w:footnote>
  <w:footnote w:type="continuationSeparator" w:id="0">
    <w:p w:rsidR="001658BA" w:rsidRDefault="00165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7C5D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8BA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629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4760E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F7C5D"/>
    <w:rsid w:val="00D03A79"/>
    <w:rsid w:val="00D0676C"/>
    <w:rsid w:val="00D16AAE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