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02" w:rsidRDefault="00173802" w:rsidP="001738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802" w:rsidRDefault="00173802" w:rsidP="00173802">
      <w:pPr>
        <w:widowControl w:val="0"/>
        <w:autoSpaceDE w:val="0"/>
        <w:autoSpaceDN w:val="0"/>
        <w:adjustRightInd w:val="0"/>
        <w:jc w:val="center"/>
      </w:pPr>
      <w:r>
        <w:t>SUBPART I:  INFORMAL INVESTIGATIVE CONFERENCE</w:t>
      </w:r>
    </w:p>
    <w:p w:rsidR="00173802" w:rsidRDefault="00173802" w:rsidP="00173802">
      <w:pPr>
        <w:widowControl w:val="0"/>
        <w:autoSpaceDE w:val="0"/>
        <w:autoSpaceDN w:val="0"/>
        <w:adjustRightInd w:val="0"/>
        <w:jc w:val="center"/>
      </w:pPr>
      <w:r>
        <w:t>ON INSPECTION RESULTS</w:t>
      </w:r>
    </w:p>
    <w:sectPr w:rsidR="00173802" w:rsidSect="00173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802"/>
    <w:rsid w:val="00173802"/>
    <w:rsid w:val="004277A3"/>
    <w:rsid w:val="005C3366"/>
    <w:rsid w:val="00E71BCB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INFORMAL INVESTIGATIVE CONFERENCE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INFORMAL INVESTIGATIVE CONFERENCE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