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5895" w14:textId="77777777" w:rsidR="00F71EB7" w:rsidRPr="00F71EB7" w:rsidRDefault="00F71EB7" w:rsidP="00F7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0E85E" w14:textId="53524D5E" w:rsidR="00F71EB7" w:rsidRPr="00F71EB7" w:rsidRDefault="00F71EB7" w:rsidP="00F71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EB7">
        <w:rPr>
          <w:rFonts w:ascii="Times New Roman" w:hAnsi="Times New Roman" w:cs="Times New Roman"/>
          <w:b/>
          <w:bCs/>
          <w:sz w:val="24"/>
          <w:szCs w:val="24"/>
        </w:rPr>
        <w:t xml:space="preserve">Section 200.520 </w:t>
      </w:r>
      <w:r w:rsidR="00757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EB7">
        <w:rPr>
          <w:rFonts w:ascii="Times New Roman" w:hAnsi="Times New Roman" w:cs="Times New Roman"/>
          <w:b/>
          <w:bCs/>
          <w:sz w:val="24"/>
          <w:szCs w:val="24"/>
        </w:rPr>
        <w:t>Administrative Hearings</w:t>
      </w:r>
    </w:p>
    <w:p w14:paraId="66B0FACA" w14:textId="77777777" w:rsidR="00F71EB7" w:rsidRPr="00F71EB7" w:rsidRDefault="00F71EB7" w:rsidP="00F7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9E1C4" w14:textId="2E0F5541" w:rsidR="000174EB" w:rsidRPr="00F71EB7" w:rsidRDefault="00F71EB7" w:rsidP="00F7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EB7">
        <w:rPr>
          <w:rFonts w:ascii="Times New Roman" w:hAnsi="Times New Roman" w:cs="Times New Roman"/>
          <w:sz w:val="24"/>
          <w:szCs w:val="24"/>
        </w:rPr>
        <w:t xml:space="preserve">Hearings shall be conducted pursuant to the provisions of Article 10 of the Illinois Administrative Procedure Act [5 ILCS 100/Art. 10] and the Rules of Procedure in Administrative Hearings </w:t>
      </w:r>
      <w:r w:rsidR="001C696E">
        <w:rPr>
          <w:rFonts w:ascii="Times New Roman" w:hAnsi="Times New Roman" w:cs="Times New Roman"/>
          <w:sz w:val="24"/>
          <w:szCs w:val="24"/>
        </w:rPr>
        <w:t>(</w:t>
      </w:r>
      <w:r w:rsidRPr="00F71EB7">
        <w:rPr>
          <w:rFonts w:ascii="Times New Roman" w:hAnsi="Times New Roman" w:cs="Times New Roman"/>
          <w:sz w:val="24"/>
          <w:szCs w:val="24"/>
        </w:rPr>
        <w:t>56 Ill. Adm. Code 120</w:t>
      </w:r>
      <w:r w:rsidR="001C696E">
        <w:rPr>
          <w:rFonts w:ascii="Times New Roman" w:hAnsi="Times New Roman" w:cs="Times New Roman"/>
          <w:sz w:val="24"/>
          <w:szCs w:val="24"/>
        </w:rPr>
        <w:t>)</w:t>
      </w:r>
      <w:r w:rsidRPr="00F71EB7">
        <w:rPr>
          <w:rFonts w:ascii="Times New Roman" w:hAnsi="Times New Roman" w:cs="Times New Roman"/>
          <w:sz w:val="24"/>
          <w:szCs w:val="24"/>
        </w:rPr>
        <w:t>.</w:t>
      </w:r>
    </w:p>
    <w:sectPr w:rsidR="000174EB" w:rsidRPr="00F71E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F1A8" w14:textId="77777777" w:rsidR="00D659E9" w:rsidRDefault="00D659E9">
      <w:r>
        <w:separator/>
      </w:r>
    </w:p>
  </w:endnote>
  <w:endnote w:type="continuationSeparator" w:id="0">
    <w:p w14:paraId="224C4032" w14:textId="77777777" w:rsidR="00D659E9" w:rsidRDefault="00D6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1584" w14:textId="77777777" w:rsidR="00D659E9" w:rsidRDefault="00D659E9">
      <w:r>
        <w:separator/>
      </w:r>
    </w:p>
  </w:footnote>
  <w:footnote w:type="continuationSeparator" w:id="0">
    <w:p w14:paraId="21CC9497" w14:textId="77777777" w:rsidR="00D659E9" w:rsidRDefault="00D65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96E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22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D20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9E9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EB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CFD22"/>
  <w15:chartTrackingRefBased/>
  <w15:docId w15:val="{D3BDD3F6-7B5E-490E-8E5D-4DA6CE50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EB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Schultz, Kimberly A.</cp:lastModifiedBy>
  <cp:revision>5</cp:revision>
  <dcterms:created xsi:type="dcterms:W3CDTF">2023-08-14T14:09:00Z</dcterms:created>
  <dcterms:modified xsi:type="dcterms:W3CDTF">2023-10-29T17:16:00Z</dcterms:modified>
</cp:coreProperties>
</file>