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8B2C" w14:textId="77777777" w:rsidR="001B5BB0" w:rsidRPr="001B5BB0" w:rsidRDefault="001B5BB0" w:rsidP="004D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50F6D" w14:textId="68DAEACC" w:rsidR="004D7EE9" w:rsidRDefault="004D7EE9" w:rsidP="004D7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CD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EE5CDA">
        <w:rPr>
          <w:rFonts w:ascii="Times New Roman" w:hAnsi="Times New Roman" w:cs="Times New Roman"/>
          <w:b/>
          <w:bCs/>
          <w:sz w:val="24"/>
          <w:szCs w:val="24"/>
        </w:rPr>
        <w:t>200.2</w:t>
      </w:r>
      <w:r w:rsidR="006602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5CDA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CDA">
        <w:rPr>
          <w:rFonts w:ascii="Times New Roman" w:hAnsi="Times New Roman" w:cs="Times New Roman"/>
          <w:b/>
          <w:bCs/>
          <w:sz w:val="24"/>
          <w:szCs w:val="24"/>
        </w:rPr>
        <w:t>Collective</w:t>
      </w:r>
      <w:proofErr w:type="gramEnd"/>
      <w:r w:rsidRPr="00EE5CDA">
        <w:rPr>
          <w:rFonts w:ascii="Times New Roman" w:hAnsi="Times New Roman" w:cs="Times New Roman"/>
          <w:b/>
          <w:bCs/>
          <w:sz w:val="24"/>
          <w:szCs w:val="24"/>
        </w:rPr>
        <w:t xml:space="preserve"> Bargaining Agreements</w:t>
      </w:r>
    </w:p>
    <w:p w14:paraId="386D81EB" w14:textId="77777777" w:rsidR="004D7EE9" w:rsidRPr="00EE5CDA" w:rsidRDefault="004D7EE9" w:rsidP="004D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DEC7C" w14:textId="77777777" w:rsidR="004D7EE9" w:rsidRDefault="004D7EE9" w:rsidP="004D7E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E5CDA">
        <w:rPr>
          <w:rFonts w:ascii="Times New Roman" w:hAnsi="Times New Roman" w:cs="Times New Roman"/>
          <w:sz w:val="24"/>
          <w:szCs w:val="24"/>
        </w:rPr>
        <w:t xml:space="preserve">Employees covered under a bona fide collective bargaining agreement may negotiate minimum standards of paid leave meeting or exceeding what is required by the Act. </w:t>
      </w:r>
    </w:p>
    <w:p w14:paraId="03064244" w14:textId="77777777" w:rsidR="004D7EE9" w:rsidRPr="00EE5CDA" w:rsidRDefault="004D7EE9" w:rsidP="0066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8EFCA" w14:textId="5D6A04C8" w:rsidR="004D7EE9" w:rsidRPr="00D444B8" w:rsidRDefault="004D7EE9" w:rsidP="004D7E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602A3" w:rsidRPr="005B64BF">
        <w:rPr>
          <w:rFonts w:ascii="Times" w:eastAsia="Times New Roman" w:hAnsi="Times" w:cs="Times"/>
          <w:i/>
          <w:iCs/>
          <w:sz w:val="24"/>
          <w:szCs w:val="24"/>
        </w:rPr>
        <w:t>No term or provision of an existing bona fide collective bargaining agreement, in effect on January 1, 2024, shall be affected by the Act</w:t>
      </w:r>
      <w:r w:rsidR="006602A3" w:rsidRPr="005B64BF">
        <w:rPr>
          <w:rFonts w:ascii="Times" w:eastAsia="Times New Roman" w:hAnsi="Times" w:cs="Times"/>
          <w:sz w:val="24"/>
          <w:szCs w:val="24"/>
        </w:rPr>
        <w:t xml:space="preserve">. [820 </w:t>
      </w:r>
      <w:proofErr w:type="spellStart"/>
      <w:r w:rsidR="006602A3"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="006602A3" w:rsidRPr="005B64BF">
        <w:rPr>
          <w:rFonts w:ascii="Times" w:eastAsia="Times New Roman" w:hAnsi="Times" w:cs="Times"/>
          <w:sz w:val="24"/>
          <w:szCs w:val="24"/>
        </w:rPr>
        <w:t xml:space="preserve"> 192/15]</w:t>
      </w:r>
      <w:r w:rsidR="00D444B8">
        <w:rPr>
          <w:rFonts w:ascii="Times" w:eastAsia="Times New Roman" w:hAnsi="Times" w:cs="Times"/>
          <w:sz w:val="24"/>
          <w:szCs w:val="24"/>
        </w:rPr>
        <w:t xml:space="preserve"> </w:t>
      </w:r>
      <w:r w:rsidR="00D444B8" w:rsidRPr="00D444B8">
        <w:rPr>
          <w:rFonts w:ascii="Times New Roman" w:hAnsi="Times New Roman" w:cs="Times New Roman"/>
          <w:iCs/>
          <w:sz w:val="24"/>
          <w:szCs w:val="24"/>
        </w:rPr>
        <w:t>Employers and employees who are parties to such an agreement shall not be subject to this Act until the expiration of that agreement.</w:t>
      </w:r>
    </w:p>
    <w:p w14:paraId="1783DDFF" w14:textId="77777777" w:rsidR="004D7EE9" w:rsidRPr="00EE5CDA" w:rsidRDefault="004D7EE9" w:rsidP="0066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8404D" w14:textId="55452375" w:rsidR="004D7EE9" w:rsidRDefault="004D7EE9" w:rsidP="004D7E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6602A3" w:rsidRPr="005B64BF">
        <w:rPr>
          <w:rFonts w:ascii="Times" w:eastAsia="Times New Roman" w:hAnsi="Times" w:cs="Times"/>
          <w:sz w:val="24"/>
          <w:szCs w:val="24"/>
        </w:rPr>
        <w:t xml:space="preserve">For a bona fide collective bargaining agreement that takes effect on or after January 1, 2024, </w:t>
      </w:r>
      <w:r w:rsidR="006602A3" w:rsidRPr="005B64BF">
        <w:rPr>
          <w:rFonts w:ascii="Times" w:eastAsia="Times New Roman" w:hAnsi="Times" w:cs="Times"/>
          <w:i/>
          <w:iCs/>
          <w:sz w:val="24"/>
          <w:szCs w:val="24"/>
        </w:rPr>
        <w:t>covered employees may waive the requirements of the Act only if the language of the waiver is clear, unambiguous, and explicitly waives the requirements of the Act</w:t>
      </w:r>
      <w:r w:rsidR="006602A3" w:rsidRPr="005B64BF">
        <w:rPr>
          <w:rFonts w:ascii="Times" w:eastAsia="Times New Roman" w:hAnsi="Times" w:cs="Times"/>
          <w:sz w:val="24"/>
          <w:szCs w:val="24"/>
        </w:rPr>
        <w:t xml:space="preserve">. [820 </w:t>
      </w:r>
      <w:proofErr w:type="spellStart"/>
      <w:r w:rsidR="006602A3"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="006602A3" w:rsidRPr="005B64BF">
        <w:rPr>
          <w:rFonts w:ascii="Times" w:eastAsia="Times New Roman" w:hAnsi="Times" w:cs="Times"/>
          <w:sz w:val="24"/>
          <w:szCs w:val="24"/>
        </w:rPr>
        <w:t xml:space="preserve"> 192/15]</w:t>
      </w:r>
      <w:r w:rsidR="002E72BE">
        <w:rPr>
          <w:rFonts w:ascii="Times" w:eastAsia="Times New Roman" w:hAnsi="Times" w:cs="Times"/>
          <w:sz w:val="24"/>
          <w:szCs w:val="24"/>
        </w:rPr>
        <w:t xml:space="preserve"> In the absence of a clear, unambiguous, and explicit waiver in a collective bargaining agreement taking effect after January 1, 2024, the employer shall be subject to the Act and this Part.</w:t>
      </w:r>
    </w:p>
    <w:p w14:paraId="40F79A72" w14:textId="77777777" w:rsidR="004D7EE9" w:rsidRDefault="004D7EE9" w:rsidP="0066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CE466" w14:textId="77777777" w:rsidR="004D7EE9" w:rsidRDefault="004D7EE9" w:rsidP="004D7E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EE5CDA">
        <w:rPr>
          <w:rFonts w:ascii="Times New Roman" w:hAnsi="Times New Roman" w:cs="Times New Roman"/>
          <w:sz w:val="24"/>
          <w:szCs w:val="24"/>
        </w:rPr>
        <w:t xml:space="preserve">he provisions of this Act do not apply to: </w:t>
      </w:r>
    </w:p>
    <w:p w14:paraId="1C0306DB" w14:textId="77777777" w:rsidR="004D7EE9" w:rsidRPr="00EE5CDA" w:rsidRDefault="004D7EE9" w:rsidP="0066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AC551" w14:textId="73ED8CC9" w:rsidR="004D7EE9" w:rsidRPr="00EE5CDA" w:rsidRDefault="004D7EE9" w:rsidP="004D7EE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E5CD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A3">
        <w:rPr>
          <w:rFonts w:ascii="Times New Roman" w:hAnsi="Times New Roman" w:cs="Times New Roman"/>
          <w:sz w:val="24"/>
          <w:szCs w:val="24"/>
        </w:rPr>
        <w:t>an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employee 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 xml:space="preserve">who 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>work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in the construction industry 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is covered by a bona fide collective bargaining agreement,</w:t>
      </w:r>
      <w:r w:rsidRPr="00EE5CDA">
        <w:rPr>
          <w:rFonts w:ascii="Times New Roman" w:hAnsi="Times New Roman" w:cs="Times New Roman"/>
          <w:sz w:val="24"/>
          <w:szCs w:val="24"/>
        </w:rPr>
        <w:t xml:space="preserve"> regardless of whether that collective bargaining agreement is in effect before or after January 1, 2024; </w:t>
      </w:r>
      <w:r w:rsidR="006602A3"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="006602A3"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="006602A3" w:rsidRPr="005B64BF">
        <w:rPr>
          <w:rFonts w:ascii="Times" w:eastAsia="Times New Roman" w:hAnsi="Times" w:cs="Times"/>
          <w:sz w:val="24"/>
          <w:szCs w:val="24"/>
        </w:rPr>
        <w:t xml:space="preserve"> 192/20]</w:t>
      </w:r>
      <w:r w:rsidR="006602A3">
        <w:rPr>
          <w:rFonts w:ascii="Times" w:eastAsia="Times New Roman" w:hAnsi="Times" w:cs="Times"/>
          <w:sz w:val="24"/>
          <w:szCs w:val="24"/>
        </w:rPr>
        <w:t xml:space="preserve"> </w:t>
      </w:r>
      <w:r w:rsidRPr="00EE5CDA"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72E09262" w14:textId="77777777" w:rsidR="004D7EE9" w:rsidRPr="00EE5CDA" w:rsidRDefault="004D7EE9" w:rsidP="0066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CB143" w14:textId="17FA707D" w:rsidR="004D7EE9" w:rsidRPr="00EE5CDA" w:rsidRDefault="004D7EE9" w:rsidP="004D7EE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E5CDA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A3">
        <w:rPr>
          <w:rFonts w:ascii="Times New Roman" w:hAnsi="Times New Roman" w:cs="Times New Roman"/>
          <w:i/>
          <w:iCs/>
          <w:sz w:val="24"/>
          <w:szCs w:val="24"/>
        </w:rPr>
        <w:t xml:space="preserve">an employee who works for an employer that provides services 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>nationally and internationally of delivery, pickup, and transportation of parcels, documents, and freight</w:t>
      </w:r>
      <w:r w:rsidR="00B57C9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602A3">
        <w:rPr>
          <w:rFonts w:ascii="Times New Roman" w:hAnsi="Times New Roman" w:cs="Times New Roman"/>
          <w:i/>
          <w:iCs/>
          <w:sz w:val="24"/>
          <w:szCs w:val="24"/>
        </w:rPr>
        <w:t xml:space="preserve"> and is covered by a bona fide collective bargaining agreement,</w:t>
      </w:r>
      <w:r w:rsidRPr="00EE5CDA">
        <w:rPr>
          <w:rFonts w:ascii="Times New Roman" w:hAnsi="Times New Roman" w:cs="Times New Roman"/>
          <w:sz w:val="24"/>
          <w:szCs w:val="24"/>
        </w:rPr>
        <w:t xml:space="preserve"> regardless of whether that collective bargaining agreement is in effect before or after January 1, 2024. </w:t>
      </w:r>
      <w:r>
        <w:rPr>
          <w:rFonts w:ascii="Times New Roman" w:hAnsi="Times New Roman" w:cs="Times New Roman"/>
          <w:sz w:val="24"/>
          <w:szCs w:val="24"/>
        </w:rPr>
        <w:t xml:space="preserve">[820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192/15]</w:t>
      </w:r>
    </w:p>
    <w:p w14:paraId="7B093453" w14:textId="77777777" w:rsidR="004D7EE9" w:rsidRPr="00EE5CDA" w:rsidRDefault="004D7EE9" w:rsidP="004D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15A1" w14:textId="00A3F89E" w:rsidR="006602A3" w:rsidRDefault="004D7EE9" w:rsidP="004D7EE9">
      <w:pPr>
        <w:spacing w:after="0" w:line="240" w:lineRule="auto"/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6602A3" w:rsidRPr="005B64BF">
        <w:rPr>
          <w:rFonts w:ascii="Times" w:eastAsia="Times New Roman" w:hAnsi="Times" w:cs="Times"/>
          <w:sz w:val="24"/>
          <w:szCs w:val="24"/>
        </w:rPr>
        <w:t>If an employee works for a State Agency and is covered by a bona fide collective bargaining agreement in effect on July 1, 2024, then</w:t>
      </w:r>
      <w:r w:rsidR="006602A3"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othing in the Act shall affect the validity or change the terms of 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agreement applying to </w:t>
      </w:r>
      <w:r w:rsidR="001F3B69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03197C">
        <w:rPr>
          <w:rFonts w:ascii="Times New Roman" w:hAnsi="Times New Roman" w:cs="Times New Roman"/>
          <w:i/>
          <w:iCs/>
          <w:sz w:val="24"/>
          <w:szCs w:val="24"/>
        </w:rPr>
        <w:t xml:space="preserve"> employee</w:t>
      </w:r>
      <w:r w:rsidRPr="00EA5876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="006602A3" w:rsidRPr="005B64BF">
        <w:rPr>
          <w:rFonts w:ascii="Times" w:eastAsia="Times New Roman" w:hAnsi="Times" w:cs="Times"/>
          <w:i/>
          <w:iCs/>
          <w:sz w:val="24"/>
          <w:szCs w:val="24"/>
        </w:rPr>
        <w:t>Employees covered under a bona fide collective bargaining agreement with a State Agency may only waive the requirements of the Act in such agreement under the following conditions</w:t>
      </w:r>
      <w:r w:rsidR="006602A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AEEA1A5" w14:textId="77777777" w:rsidR="006602A3" w:rsidRDefault="006602A3" w:rsidP="007A072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2C2519" w14:textId="77777777" w:rsidR="007A072C" w:rsidRDefault="006602A3" w:rsidP="006602A3">
      <w:pPr>
        <w:pStyle w:val="ListParagraph"/>
        <w:numPr>
          <w:ilvl w:val="1"/>
          <w:numId w:val="2"/>
        </w:numPr>
        <w:spacing w:after="0" w:line="240" w:lineRule="auto"/>
        <w:ind w:left="2160" w:hanging="720"/>
        <w:rPr>
          <w:rFonts w:ascii="Times" w:eastAsia="Times New Roman" w:hAnsi="Times" w:cs="Times"/>
          <w:i/>
          <w:iCs/>
          <w:sz w:val="24"/>
          <w:szCs w:val="24"/>
        </w:rPr>
      </w:pPr>
      <w:r w:rsidRPr="005B64BF">
        <w:rPr>
          <w:rFonts w:ascii="Times" w:eastAsia="Times New Roman" w:hAnsi="Times" w:cs="Times"/>
          <w:i/>
          <w:iCs/>
          <w:sz w:val="24"/>
          <w:szCs w:val="24"/>
        </w:rPr>
        <w:t>If the language of the waiver is clear, unambiguous, and explicitly waives the requirements of the Act; and</w:t>
      </w:r>
    </w:p>
    <w:p w14:paraId="2809F72F" w14:textId="4FE5ADDC" w:rsidR="006602A3" w:rsidRPr="007A072C" w:rsidRDefault="006602A3" w:rsidP="007A072C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</w:p>
    <w:p w14:paraId="215C8458" w14:textId="77777777" w:rsidR="006602A3" w:rsidRPr="005B64BF" w:rsidRDefault="006602A3" w:rsidP="006602A3">
      <w:pPr>
        <w:pStyle w:val="ListParagraph"/>
        <w:numPr>
          <w:ilvl w:val="1"/>
          <w:numId w:val="2"/>
        </w:numPr>
        <w:spacing w:after="0" w:line="240" w:lineRule="auto"/>
        <w:ind w:left="2160" w:hanging="720"/>
        <w:rPr>
          <w:rFonts w:ascii="Times" w:eastAsia="Times New Roman" w:hAnsi="Times" w:cs="Times"/>
          <w:i/>
          <w:iCs/>
          <w:sz w:val="24"/>
          <w:szCs w:val="24"/>
        </w:rPr>
      </w:pPr>
      <w:r w:rsidRPr="005B64BF">
        <w:rPr>
          <w:rFonts w:ascii="Times" w:eastAsia="Times New Roman" w:hAnsi="Times" w:cs="Times"/>
          <w:i/>
          <w:iCs/>
          <w:sz w:val="24"/>
          <w:szCs w:val="24"/>
        </w:rPr>
        <w:t xml:space="preserve">The collective bargaining agreement is in effect after January 1, 2024. </w:t>
      </w:r>
      <w:r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Pr="005B64BF">
        <w:rPr>
          <w:rFonts w:ascii="Times" w:eastAsia="Times New Roman" w:hAnsi="Times" w:cs="Times"/>
          <w:sz w:val="24"/>
          <w:szCs w:val="24"/>
        </w:rPr>
        <w:t xml:space="preserve"> 192/15]</w:t>
      </w:r>
    </w:p>
    <w:sectPr w:rsidR="006602A3" w:rsidRPr="005B64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0E23" w14:textId="77777777" w:rsidR="00417494" w:rsidRDefault="00417494">
      <w:r>
        <w:separator/>
      </w:r>
    </w:p>
  </w:endnote>
  <w:endnote w:type="continuationSeparator" w:id="0">
    <w:p w14:paraId="05F56361" w14:textId="77777777" w:rsidR="00417494" w:rsidRDefault="004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B9EE" w14:textId="77777777" w:rsidR="00417494" w:rsidRDefault="00417494">
      <w:r>
        <w:separator/>
      </w:r>
    </w:p>
  </w:footnote>
  <w:footnote w:type="continuationSeparator" w:id="0">
    <w:p w14:paraId="5B0CD220" w14:textId="77777777" w:rsidR="00417494" w:rsidRDefault="0041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2838"/>
    <w:multiLevelType w:val="hybridMultilevel"/>
    <w:tmpl w:val="4BA6883A"/>
    <w:lvl w:ilvl="0" w:tplc="DD2463E2">
      <w:start w:val="1"/>
      <w:numFmt w:val="lowerLetter"/>
      <w:lvlText w:val="%1)"/>
      <w:lvlJc w:val="left"/>
      <w:pPr>
        <w:ind w:left="1170" w:hanging="360"/>
      </w:pPr>
      <w:rPr>
        <w:i w:val="0"/>
        <w:iCs w:val="0"/>
      </w:rPr>
    </w:lvl>
    <w:lvl w:ilvl="1" w:tplc="7A441C10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07F212E4">
      <w:start w:val="1"/>
      <w:numFmt w:val="lowerRoman"/>
      <w:lvlText w:val="%3."/>
      <w:lvlJc w:val="right"/>
      <w:pPr>
        <w:ind w:left="2160" w:hanging="180"/>
      </w:pPr>
    </w:lvl>
    <w:lvl w:ilvl="3" w:tplc="260010DC">
      <w:start w:val="1"/>
      <w:numFmt w:val="decimal"/>
      <w:lvlText w:val="%4."/>
      <w:lvlJc w:val="left"/>
      <w:pPr>
        <w:ind w:left="2880" w:hanging="360"/>
      </w:pPr>
    </w:lvl>
    <w:lvl w:ilvl="4" w:tplc="46EC2242">
      <w:start w:val="1"/>
      <w:numFmt w:val="lowerLetter"/>
      <w:lvlText w:val="%5."/>
      <w:lvlJc w:val="left"/>
      <w:pPr>
        <w:ind w:left="3600" w:hanging="360"/>
      </w:pPr>
    </w:lvl>
    <w:lvl w:ilvl="5" w:tplc="86F61298">
      <w:start w:val="1"/>
      <w:numFmt w:val="lowerRoman"/>
      <w:lvlText w:val="%6."/>
      <w:lvlJc w:val="right"/>
      <w:pPr>
        <w:ind w:left="4320" w:hanging="180"/>
      </w:pPr>
    </w:lvl>
    <w:lvl w:ilvl="6" w:tplc="A878B6DE">
      <w:start w:val="1"/>
      <w:numFmt w:val="decimal"/>
      <w:lvlText w:val="%7."/>
      <w:lvlJc w:val="left"/>
      <w:pPr>
        <w:ind w:left="5040" w:hanging="360"/>
      </w:pPr>
    </w:lvl>
    <w:lvl w:ilvl="7" w:tplc="0DA835E8">
      <w:start w:val="1"/>
      <w:numFmt w:val="lowerLetter"/>
      <w:lvlText w:val="%8."/>
      <w:lvlJc w:val="left"/>
      <w:pPr>
        <w:ind w:left="5760" w:hanging="360"/>
      </w:pPr>
    </w:lvl>
    <w:lvl w:ilvl="8" w:tplc="90DA61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710E"/>
    <w:multiLevelType w:val="hybridMultilevel"/>
    <w:tmpl w:val="F9443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5AF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BB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B6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2B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49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EE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2A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72C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23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C9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61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4B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23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15360"/>
  <w15:chartTrackingRefBased/>
  <w15:docId w15:val="{1197D23E-649F-420E-B407-D5559B6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5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13</cp:revision>
  <dcterms:created xsi:type="dcterms:W3CDTF">2023-08-14T14:09:00Z</dcterms:created>
  <dcterms:modified xsi:type="dcterms:W3CDTF">2024-05-17T12:09:00Z</dcterms:modified>
</cp:coreProperties>
</file>