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80" w:rsidRDefault="00FA4580" w:rsidP="00FA4580">
      <w:pPr>
        <w:widowControl w:val="0"/>
        <w:autoSpaceDE w:val="0"/>
        <w:autoSpaceDN w:val="0"/>
        <w:adjustRightInd w:val="0"/>
      </w:pPr>
    </w:p>
    <w:p w:rsidR="00FA4580" w:rsidRDefault="00FA4580" w:rsidP="00FA45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120.620  Briefs</w:t>
      </w:r>
      <w:r>
        <w:t xml:space="preserve"> </w:t>
      </w:r>
    </w:p>
    <w:p w:rsidR="00FA4580" w:rsidRDefault="00FA4580" w:rsidP="00FA4580">
      <w:pPr>
        <w:widowControl w:val="0"/>
        <w:autoSpaceDE w:val="0"/>
        <w:autoSpaceDN w:val="0"/>
        <w:adjustRightInd w:val="0"/>
      </w:pPr>
    </w:p>
    <w:p w:rsidR="00FA4580" w:rsidRDefault="00FA4580" w:rsidP="00FA4580">
      <w:pPr>
        <w:widowControl w:val="0"/>
        <w:autoSpaceDE w:val="0"/>
        <w:autoSpaceDN w:val="0"/>
        <w:adjustRightInd w:val="0"/>
      </w:pPr>
      <w:r>
        <w:t xml:space="preserve">The </w:t>
      </w:r>
      <w:r w:rsidR="006E0744">
        <w:t>ALJ</w:t>
      </w:r>
      <w:r>
        <w:t xml:space="preserve"> may require or allow parties to submit written briefs to the </w:t>
      </w:r>
      <w:r w:rsidR="006E0744">
        <w:t>ALJ</w:t>
      </w:r>
      <w:r>
        <w:t xml:space="preserve"> within 10 days after the close of the hearing or other reasonable time as the </w:t>
      </w:r>
      <w:r w:rsidR="006E0744">
        <w:t>ALJ</w:t>
      </w:r>
      <w:r>
        <w:t xml:space="preserve"> shall determine</w:t>
      </w:r>
      <w:r w:rsidR="006B0E21">
        <w:t>,</w:t>
      </w:r>
      <w:r>
        <w:t xml:space="preserve"> consistent with the Director's responsibility for an expeditious decision. </w:t>
      </w:r>
      <w:r w:rsidR="00070586">
        <w:t xml:space="preserve"> Briefs shall be limited to 25 pages, unless permission is granted by the ALJ.</w:t>
      </w:r>
    </w:p>
    <w:p w:rsidR="00070586" w:rsidRPr="00D9494F" w:rsidRDefault="00070586" w:rsidP="00D9494F">
      <w:pPr>
        <w:ind w:left="720"/>
      </w:pPr>
    </w:p>
    <w:p w:rsidR="00070586" w:rsidRPr="00D9494F" w:rsidRDefault="00070586" w:rsidP="00D9494F">
      <w:pPr>
        <w:ind w:left="720"/>
      </w:pPr>
      <w:r w:rsidRPr="00D9494F">
        <w:t>(Source:  Amended at 3</w:t>
      </w:r>
      <w:r w:rsidR="006B0E21" w:rsidRPr="00D9494F">
        <w:t>8</w:t>
      </w:r>
      <w:r w:rsidRPr="00D9494F">
        <w:t xml:space="preserve"> Ill. Reg. </w:t>
      </w:r>
      <w:r w:rsidR="00F06591">
        <w:t>17631</w:t>
      </w:r>
      <w:r w:rsidRPr="00D9494F">
        <w:t xml:space="preserve">, effective </w:t>
      </w:r>
      <w:bookmarkStart w:id="0" w:name="_GoBack"/>
      <w:r w:rsidR="00F06591">
        <w:t>August 15, 2014</w:t>
      </w:r>
      <w:bookmarkEnd w:id="0"/>
      <w:r w:rsidRPr="00D9494F">
        <w:t>)</w:t>
      </w:r>
    </w:p>
    <w:sectPr w:rsidR="00070586" w:rsidRPr="00D9494F" w:rsidSect="00FA45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580"/>
    <w:rsid w:val="00070586"/>
    <w:rsid w:val="00090C64"/>
    <w:rsid w:val="003E725C"/>
    <w:rsid w:val="005C3366"/>
    <w:rsid w:val="006B0E21"/>
    <w:rsid w:val="006E0744"/>
    <w:rsid w:val="0092352A"/>
    <w:rsid w:val="00B22FC7"/>
    <w:rsid w:val="00D9494F"/>
    <w:rsid w:val="00F06591"/>
    <w:rsid w:val="00FA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0F5F59-DC4E-4AD8-AD6F-487A2293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