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40" w:rsidRDefault="00875740" w:rsidP="00875740">
      <w:pPr>
        <w:pStyle w:val="Heading2"/>
        <w:keepNext w:val="0"/>
        <w:widowControl w:val="0"/>
        <w:tabs>
          <w:tab w:val="clear" w:pos="9360"/>
        </w:tabs>
        <w:autoSpaceDE w:val="0"/>
        <w:autoSpaceDN w:val="0"/>
        <w:adjustRightInd w:val="0"/>
        <w:rPr>
          <w:u w:val="none"/>
        </w:rPr>
      </w:pPr>
      <w:bookmarkStart w:id="0" w:name="_GoBack"/>
      <w:bookmarkEnd w:id="0"/>
    </w:p>
    <w:p w:rsidR="00875740" w:rsidRPr="00875740" w:rsidRDefault="00875740" w:rsidP="00875740">
      <w:pPr>
        <w:pStyle w:val="Heading2"/>
        <w:keepNext w:val="0"/>
        <w:widowControl w:val="0"/>
        <w:tabs>
          <w:tab w:val="clear" w:pos="9360"/>
        </w:tabs>
        <w:autoSpaceDE w:val="0"/>
        <w:autoSpaceDN w:val="0"/>
        <w:adjustRightInd w:val="0"/>
        <w:rPr>
          <w:b/>
          <w:u w:val="none"/>
        </w:rPr>
      </w:pPr>
      <w:r w:rsidRPr="00875740">
        <w:rPr>
          <w:b/>
          <w:u w:val="none"/>
        </w:rPr>
        <w:t>Section 120.545  Settlement Agreements</w:t>
      </w:r>
    </w:p>
    <w:p w:rsidR="00875740" w:rsidRPr="00801E39" w:rsidRDefault="00875740" w:rsidP="00875740">
      <w:pPr>
        <w:widowControl w:val="0"/>
        <w:autoSpaceDE w:val="0"/>
        <w:autoSpaceDN w:val="0"/>
        <w:adjustRightInd w:val="0"/>
        <w:rPr>
          <w:b/>
          <w:bCs/>
        </w:rPr>
      </w:pPr>
    </w:p>
    <w:p w:rsidR="00EB424E" w:rsidRDefault="00875740" w:rsidP="00875740">
      <w:r w:rsidRPr="00801E39">
        <w:t>The Administrative Law Judge has no authority to change, amend or modify the Settlement Agreement of the parties to the proceeding.</w:t>
      </w:r>
    </w:p>
    <w:p w:rsidR="00875740" w:rsidRDefault="00875740" w:rsidP="00875740"/>
    <w:p w:rsidR="00875740" w:rsidRPr="00D55B37" w:rsidRDefault="00875740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605BC0">
        <w:t>10424</w:t>
      </w:r>
      <w:r w:rsidRPr="00D55B37">
        <w:t xml:space="preserve">, effective </w:t>
      </w:r>
      <w:r w:rsidR="00605BC0">
        <w:t>May 24, 2006</w:t>
      </w:r>
      <w:r w:rsidRPr="00D55B37">
        <w:t>)</w:t>
      </w:r>
    </w:p>
    <w:sectPr w:rsidR="00875740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15C2">
      <w:r>
        <w:separator/>
      </w:r>
    </w:p>
  </w:endnote>
  <w:endnote w:type="continuationSeparator" w:id="0">
    <w:p w:rsidR="00000000" w:rsidRDefault="0088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15C2">
      <w:r>
        <w:separator/>
      </w:r>
    </w:p>
  </w:footnote>
  <w:footnote w:type="continuationSeparator" w:id="0">
    <w:p w:rsidR="00000000" w:rsidRDefault="00881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1ADB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C1572"/>
    <w:rsid w:val="003D1ECC"/>
    <w:rsid w:val="003F1B51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05BC0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75740"/>
    <w:rsid w:val="008815C2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4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75740"/>
    <w:pPr>
      <w:keepNext/>
      <w:tabs>
        <w:tab w:val="left" w:pos="9360"/>
      </w:tabs>
      <w:outlineLvl w:val="1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4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875740"/>
    <w:pPr>
      <w:keepNext/>
      <w:tabs>
        <w:tab w:val="left" w:pos="9360"/>
      </w:tabs>
      <w:outlineLvl w:val="1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