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3B1" w:rsidRDefault="00A863B1" w:rsidP="00A863B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A863B1" w:rsidRDefault="00A863B1" w:rsidP="00A863B1">
      <w:pPr>
        <w:widowControl w:val="0"/>
        <w:autoSpaceDE w:val="0"/>
        <w:autoSpaceDN w:val="0"/>
        <w:adjustRightInd w:val="0"/>
        <w:ind w:left="1440" w:hanging="1440"/>
      </w:pPr>
      <w:r>
        <w:t>110.10</w:t>
      </w:r>
      <w:r>
        <w:tab/>
        <w:t xml:space="preserve">Scope and Authority </w:t>
      </w:r>
    </w:p>
    <w:p w:rsidR="00A863B1" w:rsidRDefault="00A863B1" w:rsidP="00A863B1">
      <w:pPr>
        <w:widowControl w:val="0"/>
        <w:autoSpaceDE w:val="0"/>
        <w:autoSpaceDN w:val="0"/>
        <w:adjustRightInd w:val="0"/>
        <w:ind w:left="1440" w:hanging="1440"/>
      </w:pPr>
      <w:r>
        <w:t>110.20</w:t>
      </w:r>
      <w:r>
        <w:tab/>
        <w:t xml:space="preserve">Policy </w:t>
      </w:r>
    </w:p>
    <w:p w:rsidR="00A863B1" w:rsidRDefault="00A863B1" w:rsidP="00A863B1">
      <w:pPr>
        <w:widowControl w:val="0"/>
        <w:autoSpaceDE w:val="0"/>
        <w:autoSpaceDN w:val="0"/>
        <w:adjustRightInd w:val="0"/>
        <w:ind w:left="1440" w:hanging="1440"/>
      </w:pPr>
      <w:r>
        <w:t>110.30</w:t>
      </w:r>
      <w:r>
        <w:tab/>
        <w:t xml:space="preserve">Administrative Responsibilties </w:t>
      </w:r>
    </w:p>
    <w:p w:rsidR="00A863B1" w:rsidRDefault="00A863B1" w:rsidP="00A863B1">
      <w:pPr>
        <w:widowControl w:val="0"/>
        <w:autoSpaceDE w:val="0"/>
        <w:autoSpaceDN w:val="0"/>
        <w:adjustRightInd w:val="0"/>
        <w:ind w:left="1440" w:hanging="1440"/>
      </w:pPr>
      <w:r>
        <w:t>110.40</w:t>
      </w:r>
      <w:r>
        <w:tab/>
        <w:t xml:space="preserve">Roster of Arbitrators; Admission and Retention </w:t>
      </w:r>
    </w:p>
    <w:p w:rsidR="00A863B1" w:rsidRDefault="00A863B1" w:rsidP="00A863B1">
      <w:pPr>
        <w:widowControl w:val="0"/>
        <w:autoSpaceDE w:val="0"/>
        <w:autoSpaceDN w:val="0"/>
        <w:adjustRightInd w:val="0"/>
        <w:ind w:left="1440" w:hanging="1440"/>
      </w:pPr>
      <w:r>
        <w:t>110.50</w:t>
      </w:r>
      <w:r>
        <w:tab/>
        <w:t xml:space="preserve">Listing on the Roster; Criteria for Listing and Retention </w:t>
      </w:r>
    </w:p>
    <w:p w:rsidR="00A863B1" w:rsidRDefault="00A863B1" w:rsidP="00A863B1">
      <w:pPr>
        <w:widowControl w:val="0"/>
        <w:autoSpaceDE w:val="0"/>
        <w:autoSpaceDN w:val="0"/>
        <w:adjustRightInd w:val="0"/>
        <w:ind w:left="1440" w:hanging="1440"/>
      </w:pPr>
      <w:r>
        <w:t>110.60</w:t>
      </w:r>
      <w:r>
        <w:tab/>
        <w:t xml:space="preserve">Freedom of Choice </w:t>
      </w:r>
    </w:p>
    <w:p w:rsidR="00A863B1" w:rsidRDefault="00A863B1" w:rsidP="00A863B1">
      <w:pPr>
        <w:widowControl w:val="0"/>
        <w:autoSpaceDE w:val="0"/>
        <w:autoSpaceDN w:val="0"/>
        <w:adjustRightInd w:val="0"/>
        <w:ind w:left="1440" w:hanging="1440"/>
      </w:pPr>
      <w:r>
        <w:t>110.70</w:t>
      </w:r>
      <w:r>
        <w:tab/>
        <w:t xml:space="preserve">Procedures for Arbitration Services </w:t>
      </w:r>
    </w:p>
    <w:p w:rsidR="00A863B1" w:rsidRDefault="00A863B1" w:rsidP="00A863B1">
      <w:pPr>
        <w:widowControl w:val="0"/>
        <w:autoSpaceDE w:val="0"/>
        <w:autoSpaceDN w:val="0"/>
        <w:adjustRightInd w:val="0"/>
        <w:ind w:left="1440" w:hanging="1440"/>
      </w:pPr>
      <w:r>
        <w:t>110.80</w:t>
      </w:r>
      <w:r>
        <w:tab/>
        <w:t xml:space="preserve">Arbitrability (Repealed) </w:t>
      </w:r>
    </w:p>
    <w:p w:rsidR="00A863B1" w:rsidRDefault="00A863B1" w:rsidP="00A863B1">
      <w:pPr>
        <w:widowControl w:val="0"/>
        <w:autoSpaceDE w:val="0"/>
        <w:autoSpaceDN w:val="0"/>
        <w:adjustRightInd w:val="0"/>
        <w:ind w:left="1440" w:hanging="1440"/>
      </w:pPr>
      <w:r>
        <w:t>110.90</w:t>
      </w:r>
      <w:r>
        <w:tab/>
        <w:t xml:space="preserve">Nominations and Designations of Arbitrators </w:t>
      </w:r>
    </w:p>
    <w:p w:rsidR="00A863B1" w:rsidRDefault="00A863B1" w:rsidP="00A863B1">
      <w:pPr>
        <w:widowControl w:val="0"/>
        <w:autoSpaceDE w:val="0"/>
        <w:autoSpaceDN w:val="0"/>
        <w:adjustRightInd w:val="0"/>
        <w:ind w:left="1440" w:hanging="1440"/>
      </w:pPr>
      <w:r>
        <w:t>110.100</w:t>
      </w:r>
      <w:r>
        <w:tab/>
        <w:t xml:space="preserve">Selection and Appointment of Arbitrators </w:t>
      </w:r>
    </w:p>
    <w:p w:rsidR="00A863B1" w:rsidRDefault="00A863B1" w:rsidP="00A863B1">
      <w:pPr>
        <w:widowControl w:val="0"/>
        <w:autoSpaceDE w:val="0"/>
        <w:autoSpaceDN w:val="0"/>
        <w:adjustRightInd w:val="0"/>
        <w:ind w:left="1440" w:hanging="1440"/>
      </w:pPr>
      <w:r>
        <w:t>110.110</w:t>
      </w:r>
      <w:r>
        <w:tab/>
        <w:t xml:space="preserve">Conduct of Hearings </w:t>
      </w:r>
    </w:p>
    <w:p w:rsidR="00A863B1" w:rsidRDefault="00A863B1" w:rsidP="00A863B1">
      <w:pPr>
        <w:widowControl w:val="0"/>
        <w:autoSpaceDE w:val="0"/>
        <w:autoSpaceDN w:val="0"/>
        <w:adjustRightInd w:val="0"/>
        <w:ind w:left="1440" w:hanging="1440"/>
      </w:pPr>
      <w:r>
        <w:t>110.120</w:t>
      </w:r>
      <w:r>
        <w:tab/>
        <w:t xml:space="preserve">Decision and Award </w:t>
      </w:r>
    </w:p>
    <w:p w:rsidR="00A863B1" w:rsidRDefault="00A863B1" w:rsidP="00A863B1">
      <w:pPr>
        <w:widowControl w:val="0"/>
        <w:autoSpaceDE w:val="0"/>
        <w:autoSpaceDN w:val="0"/>
        <w:adjustRightInd w:val="0"/>
        <w:ind w:left="1440" w:hanging="1440"/>
      </w:pPr>
      <w:r>
        <w:t>110.130</w:t>
      </w:r>
      <w:r>
        <w:tab/>
        <w:t xml:space="preserve">Fees and Charges of Arbitrators and the Service </w:t>
      </w:r>
    </w:p>
    <w:p w:rsidR="00A863B1" w:rsidRDefault="00A863B1" w:rsidP="00A863B1">
      <w:pPr>
        <w:widowControl w:val="0"/>
        <w:autoSpaceDE w:val="0"/>
        <w:autoSpaceDN w:val="0"/>
        <w:adjustRightInd w:val="0"/>
        <w:ind w:left="1440" w:hanging="1440"/>
      </w:pPr>
      <w:r>
        <w:t>110.140</w:t>
      </w:r>
      <w:r>
        <w:tab/>
        <w:t xml:space="preserve">Reports and Biographical Sketches </w:t>
      </w:r>
    </w:p>
    <w:p w:rsidR="00A863B1" w:rsidRDefault="00A863B1" w:rsidP="00A863B1">
      <w:pPr>
        <w:widowControl w:val="0"/>
        <w:autoSpaceDE w:val="0"/>
        <w:autoSpaceDN w:val="0"/>
        <w:adjustRightInd w:val="0"/>
        <w:ind w:left="1440" w:hanging="1440"/>
      </w:pPr>
      <w:r>
        <w:t>110.150</w:t>
      </w:r>
      <w:r>
        <w:tab/>
        <w:t xml:space="preserve">Status of Hearings </w:t>
      </w:r>
    </w:p>
    <w:sectPr w:rsidR="00A863B1" w:rsidSect="00A863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63B1"/>
    <w:rsid w:val="002D38C5"/>
    <w:rsid w:val="00417BAC"/>
    <w:rsid w:val="004E2A2B"/>
    <w:rsid w:val="00A863B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