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AD" w:rsidRDefault="004E04AD" w:rsidP="004E04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4AD" w:rsidRDefault="004E04AD" w:rsidP="004E04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  Parties to a Claim for Reimbursement or a Request for Determination of Mandate</w:t>
      </w:r>
      <w:r>
        <w:t xml:space="preserve"> </w:t>
      </w:r>
    </w:p>
    <w:p w:rsidR="004E04AD" w:rsidRDefault="004E04AD" w:rsidP="004E04AD">
      <w:pPr>
        <w:widowControl w:val="0"/>
        <w:autoSpaceDE w:val="0"/>
        <w:autoSpaceDN w:val="0"/>
        <w:adjustRightInd w:val="0"/>
      </w:pPr>
    </w:p>
    <w:p w:rsidR="004E04AD" w:rsidRDefault="004E04AD" w:rsidP="004E04AD">
      <w:pPr>
        <w:widowControl w:val="0"/>
        <w:autoSpaceDE w:val="0"/>
        <w:autoSpaceDN w:val="0"/>
        <w:adjustRightInd w:val="0"/>
      </w:pPr>
      <w:r>
        <w:t xml:space="preserve">Subject to the provisions of Section 200.50 (Claims for Reimbursement) and Section 200.60 (Requests for Determination of Mandate) of this Part, one or more units of local government, other than a school district or community college district, may submit to the Department a Claim for Reimbursement or Request for Determination of Mandate. </w:t>
      </w:r>
    </w:p>
    <w:sectPr w:rsidR="004E04AD" w:rsidSect="004E0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4AD"/>
    <w:rsid w:val="001B0BF6"/>
    <w:rsid w:val="004E04AD"/>
    <w:rsid w:val="005C3366"/>
    <w:rsid w:val="008C2E91"/>
    <w:rsid w:val="00B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