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CE" w:rsidRDefault="00B653CE" w:rsidP="00B653CE">
      <w:pPr>
        <w:widowControl w:val="0"/>
        <w:autoSpaceDE w:val="0"/>
        <w:autoSpaceDN w:val="0"/>
        <w:adjustRightInd w:val="0"/>
      </w:pPr>
    </w:p>
    <w:p w:rsidR="00B653CE" w:rsidRDefault="00B653CE" w:rsidP="00B653CE">
      <w:pPr>
        <w:widowControl w:val="0"/>
        <w:autoSpaceDE w:val="0"/>
        <w:autoSpaceDN w:val="0"/>
        <w:adjustRightInd w:val="0"/>
      </w:pPr>
      <w:r>
        <w:rPr>
          <w:b/>
          <w:bCs/>
        </w:rPr>
        <w:t>Section 2505.90  Financial Examination Expenses and Fees</w:t>
      </w:r>
      <w:r>
        <w:t xml:space="preserve"> </w:t>
      </w:r>
    </w:p>
    <w:p w:rsidR="00B653CE" w:rsidRDefault="00B653CE" w:rsidP="00B653CE">
      <w:pPr>
        <w:widowControl w:val="0"/>
        <w:autoSpaceDE w:val="0"/>
        <w:autoSpaceDN w:val="0"/>
        <w:adjustRightInd w:val="0"/>
      </w:pPr>
    </w:p>
    <w:p w:rsidR="00B653CE" w:rsidRDefault="00B653CE" w:rsidP="00B653CE">
      <w:pPr>
        <w:widowControl w:val="0"/>
        <w:autoSpaceDE w:val="0"/>
        <w:autoSpaceDN w:val="0"/>
        <w:adjustRightInd w:val="0"/>
      </w:pPr>
      <w:r>
        <w:t xml:space="preserve">In addition to any financial regulation fee assessed pursuant to Sections 2505.70 and 2505.80 of this Part, the Director may charge the following costs and expenses incurred by the Department related to a financial examination: electronic data processing costs, the expenses authorized under Sections 131.21 and 132.4(d) of the Code [215 ILCS 5/131.21 and 132.4(d)], lodging and travel expenses pursuant to subsection (a) of this Section, and a per diem expense pursuant to subsection (b) of this Section.  However, if a financial regulation fee is paid pursuant to Sections 2505.70 and 2505.80 of this Part by the company, there will be no diem expense assessed. </w:t>
      </w:r>
    </w:p>
    <w:p w:rsidR="00B653CE" w:rsidRDefault="00B653CE" w:rsidP="00B653CE">
      <w:pPr>
        <w:widowControl w:val="0"/>
        <w:autoSpaceDE w:val="0"/>
        <w:autoSpaceDN w:val="0"/>
        <w:adjustRightInd w:val="0"/>
      </w:pPr>
    </w:p>
    <w:p w:rsidR="00B653CE" w:rsidRDefault="00B653CE" w:rsidP="00B653CE">
      <w:pPr>
        <w:widowControl w:val="0"/>
        <w:autoSpaceDE w:val="0"/>
        <w:autoSpaceDN w:val="0"/>
        <w:adjustRightInd w:val="0"/>
        <w:ind w:left="1440" w:hanging="720"/>
      </w:pPr>
      <w:r>
        <w:t>a)</w:t>
      </w:r>
      <w:r>
        <w:tab/>
        <w:t xml:space="preserve">The travel and lodging expenses shall be calculated in accordance </w:t>
      </w:r>
      <w:r>
        <w:rPr>
          <w:i/>
          <w:iCs/>
        </w:rPr>
        <w:t>with the applicable travel regulations as published by the Department of Central Management Services and approved by the Governor's Travel Control Board, except that out-of-state lodging and travel expenses related to examinations authorized under Sections 132.1 through 132.7</w:t>
      </w:r>
      <w:r>
        <w:t xml:space="preserve"> of the Code [215 ILCS 5/132.1 through 132.7] </w:t>
      </w:r>
      <w:r>
        <w:rPr>
          <w:i/>
          <w:iCs/>
        </w:rPr>
        <w:t>shall be in accordance with travel rates prescribed under paragraph 301-7.2 of the Federal Travel Regulations, 41 CFR 301-7.2, for reimbursement of subsistence expenses incurred during official travel</w:t>
      </w:r>
      <w:r>
        <w:t xml:space="preserve"> [215 ILCS 5/408(9)]. </w:t>
      </w:r>
    </w:p>
    <w:p w:rsidR="00B653CE" w:rsidRDefault="00B653CE" w:rsidP="00B653CE">
      <w:pPr>
        <w:widowControl w:val="0"/>
        <w:autoSpaceDE w:val="0"/>
        <w:autoSpaceDN w:val="0"/>
        <w:adjustRightInd w:val="0"/>
        <w:ind w:left="1440" w:hanging="720"/>
      </w:pPr>
    </w:p>
    <w:p w:rsidR="00B653CE" w:rsidRDefault="00B653CE" w:rsidP="00B653CE">
      <w:pPr>
        <w:widowControl w:val="0"/>
        <w:autoSpaceDE w:val="0"/>
        <w:autoSpaceDN w:val="0"/>
        <w:adjustRightInd w:val="0"/>
        <w:ind w:left="1440" w:hanging="720"/>
      </w:pPr>
      <w:r>
        <w:t>b)</w:t>
      </w:r>
      <w:r>
        <w:tab/>
        <w:t xml:space="preserve">The per diem charge shall be $225 per examiner. </w:t>
      </w:r>
      <w:bookmarkStart w:id="0" w:name="_GoBack"/>
      <w:bookmarkEnd w:id="0"/>
    </w:p>
    <w:sectPr w:rsidR="00B653CE" w:rsidSect="00FD09B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5F7" w:rsidRDefault="005755F7">
      <w:r>
        <w:separator/>
      </w:r>
    </w:p>
  </w:endnote>
  <w:endnote w:type="continuationSeparator" w:id="0">
    <w:p w:rsidR="005755F7" w:rsidRDefault="0057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5F7" w:rsidRDefault="005755F7">
      <w:r>
        <w:separator/>
      </w:r>
    </w:p>
  </w:footnote>
  <w:footnote w:type="continuationSeparator" w:id="0">
    <w:p w:rsidR="005755F7" w:rsidRDefault="00575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55F7"/>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53CE"/>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07B5EF-9DFB-456E-BE3D-98B1ECB1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3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1183</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2014-07-21T17:34:00Z</dcterms:created>
  <dcterms:modified xsi:type="dcterms:W3CDTF">2014-07-21T17:35:00Z</dcterms:modified>
</cp:coreProperties>
</file>