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91C" w:rsidRDefault="0005291C" w:rsidP="0005291C">
      <w:pPr>
        <w:widowControl w:val="0"/>
        <w:autoSpaceDE w:val="0"/>
        <w:autoSpaceDN w:val="0"/>
        <w:adjustRightInd w:val="0"/>
      </w:pPr>
      <w:bookmarkStart w:id="0" w:name="_GoBack"/>
      <w:bookmarkEnd w:id="0"/>
    </w:p>
    <w:p w:rsidR="0005291C" w:rsidRDefault="0005291C" w:rsidP="0005291C">
      <w:pPr>
        <w:widowControl w:val="0"/>
        <w:autoSpaceDE w:val="0"/>
        <w:autoSpaceDN w:val="0"/>
        <w:adjustRightInd w:val="0"/>
      </w:pPr>
      <w:r>
        <w:rPr>
          <w:b/>
          <w:bCs/>
        </w:rPr>
        <w:t>Section 700.250  Execution of Instruments Generally</w:t>
      </w:r>
      <w:r>
        <w:t xml:space="preserve"> </w:t>
      </w:r>
    </w:p>
    <w:p w:rsidR="0005291C" w:rsidRDefault="0005291C" w:rsidP="0005291C">
      <w:pPr>
        <w:widowControl w:val="0"/>
        <w:autoSpaceDE w:val="0"/>
        <w:autoSpaceDN w:val="0"/>
        <w:adjustRightInd w:val="0"/>
      </w:pPr>
    </w:p>
    <w:p w:rsidR="0005291C" w:rsidRDefault="0005291C" w:rsidP="0005291C">
      <w:pPr>
        <w:widowControl w:val="0"/>
        <w:autoSpaceDE w:val="0"/>
        <w:autoSpaceDN w:val="0"/>
        <w:adjustRightInd w:val="0"/>
      </w:pPr>
      <w:r>
        <w:t xml:space="preserve">All documents, instruments or writing of any nature shall be signed, executed, verified, acknowledged and delivered by such Officers, Agents or Employees of the Corporation, or any one of them, and in such manner, as from time to time may be determined by the Board of Directors. </w:t>
      </w:r>
    </w:p>
    <w:sectPr w:rsidR="0005291C" w:rsidSect="000529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291C"/>
    <w:rsid w:val="0005291C"/>
    <w:rsid w:val="00270A8C"/>
    <w:rsid w:val="003A36EC"/>
    <w:rsid w:val="005C3366"/>
    <w:rsid w:val="00D30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