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E25F4" w14:textId="77777777" w:rsidR="00FB7C4C" w:rsidRDefault="00FB7C4C" w:rsidP="0007145D">
      <w:pPr>
        <w:rPr>
          <w:b/>
        </w:rPr>
      </w:pPr>
    </w:p>
    <w:p w14:paraId="7882E8F7" w14:textId="77777777" w:rsidR="0007145D" w:rsidRPr="0007145D" w:rsidRDefault="0007145D" w:rsidP="0007145D">
      <w:r w:rsidRPr="0007145D">
        <w:rPr>
          <w:b/>
        </w:rPr>
        <w:t>Section 395.310  Conduct of Hearings</w:t>
      </w:r>
    </w:p>
    <w:p w14:paraId="51303827" w14:textId="77777777" w:rsidR="0007145D" w:rsidRPr="0007145D" w:rsidRDefault="0007145D" w:rsidP="0007145D"/>
    <w:p w14:paraId="41E703B7" w14:textId="1873F357" w:rsidR="0007145D" w:rsidRPr="0007145D" w:rsidRDefault="0007145D" w:rsidP="0007145D">
      <w:pPr>
        <w:ind w:left="1440" w:hanging="720"/>
      </w:pPr>
      <w:r w:rsidRPr="0007145D">
        <w:t>a)</w:t>
      </w:r>
      <w:r w:rsidRPr="0007145D">
        <w:tab/>
        <w:t xml:space="preserve">Hearings may begin within 45 </w:t>
      </w:r>
      <w:r w:rsidR="00D4706A">
        <w:t>days</w:t>
      </w:r>
      <w:r w:rsidRPr="0007145D">
        <w:t xml:space="preserve"> after the </w:t>
      </w:r>
      <w:r w:rsidR="00D4706A">
        <w:t>initial pleading</w:t>
      </w:r>
      <w:r w:rsidRPr="0007145D">
        <w:t xml:space="preserve"> is filed, unless the Board determines that a settlement conference is underway and is likely to resolve the matters in dispute to the satisfaction of both parties.</w:t>
      </w:r>
    </w:p>
    <w:p w14:paraId="56864B43" w14:textId="77777777" w:rsidR="0007145D" w:rsidRPr="0007145D" w:rsidRDefault="0007145D" w:rsidP="00FE0B65"/>
    <w:p w14:paraId="790223A0" w14:textId="334B1F82" w:rsidR="0007145D" w:rsidRPr="0007145D" w:rsidRDefault="0007145D" w:rsidP="0007145D">
      <w:pPr>
        <w:ind w:left="1440" w:hanging="720"/>
      </w:pPr>
      <w:r w:rsidRPr="0007145D">
        <w:t>b)</w:t>
      </w:r>
      <w:r w:rsidRPr="0007145D">
        <w:tab/>
        <w:t xml:space="preserve">The </w:t>
      </w:r>
      <w:r w:rsidR="00D4706A">
        <w:t>a</w:t>
      </w:r>
      <w:r w:rsidR="00600B42" w:rsidRPr="00600B42">
        <w:t>ppellant</w:t>
      </w:r>
      <w:r w:rsidRPr="0007145D">
        <w:t xml:space="preserve"> shall present its case first, followed by questions from the Board.</w:t>
      </w:r>
    </w:p>
    <w:p w14:paraId="621DAC9B" w14:textId="77777777" w:rsidR="0007145D" w:rsidRPr="0007145D" w:rsidRDefault="0007145D" w:rsidP="00FE0B65"/>
    <w:p w14:paraId="27739D56" w14:textId="77777777" w:rsidR="0007145D" w:rsidRPr="0007145D" w:rsidRDefault="0007145D" w:rsidP="0007145D">
      <w:pPr>
        <w:ind w:left="1440" w:hanging="720"/>
      </w:pPr>
      <w:r w:rsidRPr="0007145D">
        <w:t>c)</w:t>
      </w:r>
      <w:r w:rsidRPr="0007145D">
        <w:tab/>
        <w:t>The Approving Authority shall present its case second, followed by questions from the Board.</w:t>
      </w:r>
    </w:p>
    <w:p w14:paraId="1967BCB8" w14:textId="77777777" w:rsidR="0007145D" w:rsidRPr="0007145D" w:rsidRDefault="0007145D" w:rsidP="00FE0B65"/>
    <w:p w14:paraId="3BBF9578" w14:textId="10C577FC" w:rsidR="0007145D" w:rsidRPr="0007145D" w:rsidRDefault="0007145D" w:rsidP="0007145D">
      <w:pPr>
        <w:ind w:left="1440" w:hanging="720"/>
      </w:pPr>
      <w:r w:rsidRPr="0007145D">
        <w:t>d)</w:t>
      </w:r>
      <w:r w:rsidRPr="0007145D">
        <w:tab/>
        <w:t>In the event that a Local Government</w:t>
      </w:r>
      <w:r w:rsidR="00FB7C4C">
        <w:t>'</w:t>
      </w:r>
      <w:r w:rsidRPr="0007145D">
        <w:t xml:space="preserve">s exempt or non-exempt status under the Act is appealed and the issue has not been disposed of by motion of either of the parties, then, pursuant to Section </w:t>
      </w:r>
      <w:r w:rsidR="00B419A7">
        <w:t>395.</w:t>
      </w:r>
      <w:r w:rsidRPr="0007145D">
        <w:t xml:space="preserve">401, </w:t>
      </w:r>
      <w:proofErr w:type="spellStart"/>
      <w:r w:rsidRPr="0007145D">
        <w:rPr>
          <w:color w:val="000000"/>
        </w:rPr>
        <w:t>IHDA</w:t>
      </w:r>
      <w:proofErr w:type="spellEnd"/>
      <w:r w:rsidRPr="0007145D">
        <w:rPr>
          <w:color w:val="000000"/>
        </w:rPr>
        <w:t xml:space="preserve"> shall produce all written guidance and any other relevant materials regarding the Local Government</w:t>
      </w:r>
      <w:r w:rsidR="00FB7C4C">
        <w:rPr>
          <w:color w:val="000000"/>
        </w:rPr>
        <w:t>'</w:t>
      </w:r>
      <w:r w:rsidRPr="0007145D">
        <w:rPr>
          <w:color w:val="000000"/>
        </w:rPr>
        <w:t>s exempt or non-exempt status for the Board</w:t>
      </w:r>
      <w:r w:rsidR="00FB7C4C">
        <w:rPr>
          <w:color w:val="000000"/>
        </w:rPr>
        <w:t>'</w:t>
      </w:r>
      <w:r w:rsidRPr="0007145D">
        <w:rPr>
          <w:color w:val="000000"/>
        </w:rPr>
        <w:t>s review.</w:t>
      </w:r>
    </w:p>
    <w:p w14:paraId="3FD5E008" w14:textId="77777777" w:rsidR="0007145D" w:rsidRPr="0007145D" w:rsidRDefault="0007145D" w:rsidP="00FE0B65"/>
    <w:p w14:paraId="0B0058AB" w14:textId="64047BF7" w:rsidR="0007145D" w:rsidRDefault="0007145D" w:rsidP="0007145D">
      <w:pPr>
        <w:ind w:left="1440" w:hanging="720"/>
      </w:pPr>
      <w:r w:rsidRPr="0007145D">
        <w:t>e)</w:t>
      </w:r>
      <w:r w:rsidRPr="0007145D">
        <w:tab/>
      </w:r>
      <w:r w:rsidR="006D07D5">
        <w:t xml:space="preserve">With respect to Non-Appealable Local Government Requirements, if there is disagreement between the Approving Authority and the </w:t>
      </w:r>
      <w:r w:rsidR="00D4706A">
        <w:t>a</w:t>
      </w:r>
      <w:r w:rsidR="00600B42" w:rsidRPr="00600B42">
        <w:t>ppellant</w:t>
      </w:r>
      <w:r w:rsidR="006D07D5">
        <w:t xml:space="preserve"> as to whether a particular requirement is a Non-Appealable Local Government Requirement, the Board may make that determination based on whether the specific requirement in question meets the statutory definition of Non-Appealable Local Government Requirements.</w:t>
      </w:r>
    </w:p>
    <w:p w14:paraId="27564FB8" w14:textId="77777777" w:rsidR="0007145D" w:rsidRPr="0007145D" w:rsidRDefault="0007145D" w:rsidP="00FE0B65"/>
    <w:p w14:paraId="353D1724" w14:textId="77777777" w:rsidR="0007145D" w:rsidRPr="0007145D" w:rsidRDefault="006D07D5" w:rsidP="0007145D">
      <w:pPr>
        <w:ind w:left="1440" w:hanging="720"/>
      </w:pPr>
      <w:r>
        <w:t>f</w:t>
      </w:r>
      <w:r w:rsidR="0007145D" w:rsidRPr="0007145D">
        <w:t>)</w:t>
      </w:r>
      <w:r w:rsidR="0007145D" w:rsidRPr="0007145D">
        <w:tab/>
        <w:t>Both parties shall be permitted to cross-examine witnesses; howev</w:t>
      </w:r>
      <w:r w:rsidR="00B419A7">
        <w:t>er, the scope of any such cross-</w:t>
      </w:r>
      <w:r w:rsidR="0007145D" w:rsidRPr="0007145D">
        <w:t>examination shall be limited to the scope of the direct examination.</w:t>
      </w:r>
    </w:p>
    <w:p w14:paraId="03AD9CFE" w14:textId="77777777" w:rsidR="0007145D" w:rsidRPr="0007145D" w:rsidRDefault="0007145D" w:rsidP="00FE0B65"/>
    <w:p w14:paraId="366C78BE" w14:textId="77777777" w:rsidR="0007145D" w:rsidRPr="0007145D" w:rsidRDefault="006D07D5" w:rsidP="0007145D">
      <w:pPr>
        <w:ind w:left="1440" w:hanging="720"/>
      </w:pPr>
      <w:r>
        <w:t>g</w:t>
      </w:r>
      <w:r w:rsidR="0007145D" w:rsidRPr="0007145D">
        <w:t>)</w:t>
      </w:r>
      <w:r w:rsidR="0007145D" w:rsidRPr="0007145D">
        <w:tab/>
        <w:t>Both parties shall be permitted to make closing statements; closing statements shall not include facts not previously introduced.</w:t>
      </w:r>
    </w:p>
    <w:p w14:paraId="7A60DAE6" w14:textId="77777777" w:rsidR="0007145D" w:rsidRPr="0007145D" w:rsidRDefault="0007145D" w:rsidP="00FE0B65"/>
    <w:p w14:paraId="70BAAD80" w14:textId="686196BE" w:rsidR="0007145D" w:rsidRDefault="006D07D5" w:rsidP="0007145D">
      <w:pPr>
        <w:ind w:left="1440" w:hanging="720"/>
      </w:pPr>
      <w:r>
        <w:t>h)</w:t>
      </w:r>
      <w:r w:rsidR="0007145D" w:rsidRPr="0007145D">
        <w:tab/>
        <w:t>The Board, upon motion of any Member or on the motion of a party, may amend a complaint to conform to the evidence presented in the hearing or to include uncharged allegations supported by the evidence at any time prior to the issuance of the Board</w:t>
      </w:r>
      <w:r w:rsidR="00FB7C4C">
        <w:t>'</w:t>
      </w:r>
      <w:r w:rsidR="0007145D" w:rsidRPr="0007145D">
        <w:t>s decision and order.</w:t>
      </w:r>
    </w:p>
    <w:p w14:paraId="02E0E001" w14:textId="07FE25D6" w:rsidR="00600B42" w:rsidRDefault="00600B42" w:rsidP="00FE0B65"/>
    <w:p w14:paraId="3BFE414F" w14:textId="57BC7DBF" w:rsidR="00600B42" w:rsidRPr="0007145D" w:rsidRDefault="00600B42" w:rsidP="0007145D">
      <w:pPr>
        <w:ind w:left="1440" w:hanging="720"/>
      </w:pPr>
      <w:r w:rsidRPr="004E27CF">
        <w:t xml:space="preserve">(Source:  Amended at </w:t>
      </w:r>
      <w:r w:rsidR="00EB0590">
        <w:t>50</w:t>
      </w:r>
      <w:r w:rsidRPr="004E27CF">
        <w:t xml:space="preserve"> Ill. Reg. </w:t>
      </w:r>
      <w:r w:rsidR="00B51430">
        <w:t>1085</w:t>
      </w:r>
      <w:r w:rsidRPr="004E27CF">
        <w:t xml:space="preserve">, effective </w:t>
      </w:r>
      <w:r w:rsidR="00B51430">
        <w:t>January 8, 2026</w:t>
      </w:r>
      <w:r w:rsidRPr="004E27CF">
        <w:t>)</w:t>
      </w:r>
    </w:p>
    <w:sectPr w:rsidR="00600B42" w:rsidRPr="0007145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7CE94" w14:textId="77777777" w:rsidR="0007145D" w:rsidRDefault="0007145D">
      <w:r>
        <w:separator/>
      </w:r>
    </w:p>
  </w:endnote>
  <w:endnote w:type="continuationSeparator" w:id="0">
    <w:p w14:paraId="01742B6E" w14:textId="77777777" w:rsidR="0007145D" w:rsidRDefault="00071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F02C2" w14:textId="77777777" w:rsidR="0007145D" w:rsidRDefault="0007145D">
      <w:r>
        <w:separator/>
      </w:r>
    </w:p>
  </w:footnote>
  <w:footnote w:type="continuationSeparator" w:id="0">
    <w:p w14:paraId="74891049" w14:textId="77777777" w:rsidR="0007145D" w:rsidRDefault="000714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145D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145D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0B42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D07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1AA5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2DB7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04529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19A7"/>
    <w:rsid w:val="00B420C1"/>
    <w:rsid w:val="00B4287F"/>
    <w:rsid w:val="00B44A11"/>
    <w:rsid w:val="00B51430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E7897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4706A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0590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B7C4C"/>
    <w:rsid w:val="00FC18E5"/>
    <w:rsid w:val="00FC2BF7"/>
    <w:rsid w:val="00FC3252"/>
    <w:rsid w:val="00FC34CE"/>
    <w:rsid w:val="00FC7A26"/>
    <w:rsid w:val="00FD25DA"/>
    <w:rsid w:val="00FD38AB"/>
    <w:rsid w:val="00FD7B30"/>
    <w:rsid w:val="00FE0B65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C5064E"/>
  <w15:docId w15:val="{77842EC0-10BE-498D-A3A6-11EBF9896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1586</Characters>
  <Application>Microsoft Office Word</Application>
  <DocSecurity>0</DocSecurity>
  <Lines>13</Lines>
  <Paragraphs>3</Paragraphs>
  <ScaleCrop>false</ScaleCrop>
  <Company>Illinois General Assembly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Shipley, Melissa A.</cp:lastModifiedBy>
  <cp:revision>4</cp:revision>
  <dcterms:created xsi:type="dcterms:W3CDTF">2025-12-19T18:36:00Z</dcterms:created>
  <dcterms:modified xsi:type="dcterms:W3CDTF">2026-01-23T13:50:00Z</dcterms:modified>
</cp:coreProperties>
</file>