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BADB" w14:textId="77777777" w:rsidR="004F6920" w:rsidRPr="009A74B7" w:rsidRDefault="004F6920" w:rsidP="004F6920">
      <w:pPr>
        <w:jc w:val="center"/>
      </w:pPr>
      <w:bookmarkStart w:id="0" w:name="_DV_M4"/>
      <w:bookmarkEnd w:id="0"/>
      <w:r w:rsidRPr="009A74B7">
        <w:t>SUBPART A:  GENERAL RULES</w:t>
      </w:r>
    </w:p>
    <w:p w14:paraId="5F414EB4" w14:textId="77777777" w:rsidR="004F6920" w:rsidRDefault="004F6920" w:rsidP="00AE27B9"/>
    <w:p w14:paraId="677545DA" w14:textId="77777777" w:rsidR="004F6920" w:rsidRDefault="004F6920" w:rsidP="004F6920">
      <w:r>
        <w:t>Section</w:t>
      </w:r>
    </w:p>
    <w:p w14:paraId="19059CB5" w14:textId="77777777" w:rsidR="004F6920" w:rsidRPr="009A74B7" w:rsidRDefault="004F6920" w:rsidP="004F6920">
      <w:bookmarkStart w:id="1" w:name="_DV_M5"/>
      <w:bookmarkEnd w:id="1"/>
      <w:r w:rsidRPr="009A74B7">
        <w:t>3</w:t>
      </w:r>
      <w:r>
        <w:t>9</w:t>
      </w:r>
      <w:r w:rsidRPr="009A74B7">
        <w:t>5.101</w:t>
      </w:r>
      <w:r w:rsidRPr="009A74B7">
        <w:tab/>
        <w:t>Authority</w:t>
      </w:r>
    </w:p>
    <w:p w14:paraId="07597D6F" w14:textId="77777777" w:rsidR="004F6920" w:rsidRPr="009A74B7" w:rsidRDefault="004F6920" w:rsidP="004F6920">
      <w:bookmarkStart w:id="2" w:name="_DV_M6"/>
      <w:bookmarkEnd w:id="2"/>
      <w:r w:rsidRPr="009A74B7">
        <w:t>3</w:t>
      </w:r>
      <w:r>
        <w:t>9</w:t>
      </w:r>
      <w:r w:rsidRPr="009A74B7">
        <w:t>5.102</w:t>
      </w:r>
      <w:r w:rsidRPr="009A74B7">
        <w:tab/>
        <w:t xml:space="preserve">Purpose and Objectives </w:t>
      </w:r>
    </w:p>
    <w:p w14:paraId="0F2DCF36" w14:textId="77777777" w:rsidR="004F6920" w:rsidRPr="009A74B7" w:rsidRDefault="004F6920" w:rsidP="004F6920">
      <w:bookmarkStart w:id="3" w:name="_DV_M7"/>
      <w:bookmarkEnd w:id="3"/>
      <w:r w:rsidRPr="009A74B7">
        <w:t>3</w:t>
      </w:r>
      <w:r>
        <w:t>9</w:t>
      </w:r>
      <w:r w:rsidRPr="009A74B7">
        <w:t>5.103</w:t>
      </w:r>
      <w:r w:rsidRPr="009A74B7">
        <w:tab/>
        <w:t xml:space="preserve">Definitions </w:t>
      </w:r>
    </w:p>
    <w:p w14:paraId="6B7313D2" w14:textId="77777777" w:rsidR="004F6920" w:rsidRPr="009A74B7" w:rsidRDefault="004F6920" w:rsidP="004F6920">
      <w:bookmarkStart w:id="4" w:name="_DV_M8"/>
      <w:bookmarkEnd w:id="4"/>
      <w:r w:rsidRPr="009A74B7">
        <w:t>3</w:t>
      </w:r>
      <w:r>
        <w:t>9</w:t>
      </w:r>
      <w:r w:rsidRPr="009A74B7">
        <w:t>5.104</w:t>
      </w:r>
      <w:r w:rsidRPr="009A74B7">
        <w:tab/>
        <w:t>Compliance with Federal and State Law</w:t>
      </w:r>
    </w:p>
    <w:p w14:paraId="38CC4AE3" w14:textId="77777777" w:rsidR="004F6920" w:rsidRPr="009A74B7" w:rsidRDefault="004F6920" w:rsidP="004F6920">
      <w:bookmarkStart w:id="5" w:name="_DV_M9"/>
      <w:bookmarkEnd w:id="5"/>
      <w:r w:rsidRPr="009A74B7">
        <w:t>3</w:t>
      </w:r>
      <w:r>
        <w:t>9</w:t>
      </w:r>
      <w:r w:rsidRPr="009A74B7">
        <w:t>5.105</w:t>
      </w:r>
      <w:r w:rsidRPr="009A74B7">
        <w:tab/>
        <w:t>Forms and Procedures for the Program</w:t>
      </w:r>
    </w:p>
    <w:p w14:paraId="1061BA03" w14:textId="77777777" w:rsidR="004F6920" w:rsidRPr="009A74B7" w:rsidRDefault="004F6920" w:rsidP="004F6920">
      <w:bookmarkStart w:id="6" w:name="_DV_M10"/>
      <w:bookmarkEnd w:id="6"/>
      <w:r w:rsidRPr="009A74B7">
        <w:t>3</w:t>
      </w:r>
      <w:r>
        <w:t>9</w:t>
      </w:r>
      <w:r w:rsidRPr="009A74B7">
        <w:t>5.106</w:t>
      </w:r>
      <w:r w:rsidRPr="009A74B7">
        <w:tab/>
        <w:t xml:space="preserve">Fees and Charges </w:t>
      </w:r>
    </w:p>
    <w:p w14:paraId="1029CCE0" w14:textId="77777777" w:rsidR="004F6920" w:rsidRPr="009A74B7" w:rsidRDefault="004F6920" w:rsidP="004F6920">
      <w:bookmarkStart w:id="7" w:name="_DV_M11"/>
      <w:bookmarkStart w:id="8" w:name="_DV_M12"/>
      <w:bookmarkEnd w:id="7"/>
      <w:bookmarkEnd w:id="8"/>
      <w:r w:rsidRPr="009A74B7">
        <w:t>3</w:t>
      </w:r>
      <w:r>
        <w:t>9</w:t>
      </w:r>
      <w:r w:rsidRPr="009A74B7">
        <w:t>5.107</w:t>
      </w:r>
      <w:r w:rsidRPr="009A74B7">
        <w:tab/>
      </w:r>
      <w:r>
        <w:t>Amendment</w:t>
      </w:r>
    </w:p>
    <w:p w14:paraId="2EA5614D" w14:textId="77777777" w:rsidR="004F6920" w:rsidRPr="009A74B7" w:rsidRDefault="004F6920" w:rsidP="004F6920">
      <w:bookmarkStart w:id="9" w:name="_DV_M13"/>
      <w:bookmarkEnd w:id="9"/>
      <w:r w:rsidRPr="009A74B7">
        <w:t>3</w:t>
      </w:r>
      <w:r>
        <w:t>9</w:t>
      </w:r>
      <w:r w:rsidRPr="009A74B7">
        <w:t>5.108</w:t>
      </w:r>
      <w:r w:rsidRPr="009A74B7">
        <w:tab/>
      </w:r>
      <w:r>
        <w:t>Severability</w:t>
      </w:r>
    </w:p>
    <w:p w14:paraId="19929C18" w14:textId="77777777" w:rsidR="004F6920" w:rsidRPr="009A74B7" w:rsidRDefault="004F6920" w:rsidP="004F6920">
      <w:bookmarkStart w:id="10" w:name="_DV_M14"/>
      <w:bookmarkEnd w:id="10"/>
      <w:r w:rsidRPr="009A74B7">
        <w:t>3</w:t>
      </w:r>
      <w:r>
        <w:t>9</w:t>
      </w:r>
      <w:r w:rsidRPr="009A74B7">
        <w:t>5.109</w:t>
      </w:r>
      <w:r w:rsidRPr="009A74B7">
        <w:tab/>
      </w:r>
      <w:r>
        <w:t>Gender and Number</w:t>
      </w:r>
    </w:p>
    <w:p w14:paraId="287B0562" w14:textId="77777777" w:rsidR="004F6920" w:rsidRPr="009A74B7" w:rsidRDefault="004F6920" w:rsidP="004F6920">
      <w:bookmarkStart w:id="11" w:name="_DV_M15"/>
      <w:bookmarkEnd w:id="11"/>
      <w:r w:rsidRPr="009A74B7">
        <w:t>3</w:t>
      </w:r>
      <w:r>
        <w:t>9</w:t>
      </w:r>
      <w:r w:rsidRPr="009A74B7">
        <w:t>5.110</w:t>
      </w:r>
      <w:r w:rsidRPr="009A74B7">
        <w:tab/>
      </w:r>
      <w:r>
        <w:t>Titles and Captions</w:t>
      </w:r>
    </w:p>
    <w:p w14:paraId="128A5114" w14:textId="77777777" w:rsidR="004F6920" w:rsidRPr="009A74B7" w:rsidRDefault="004F6920" w:rsidP="00AE27B9">
      <w:bookmarkStart w:id="12" w:name="_DV_M16"/>
      <w:bookmarkEnd w:id="12"/>
    </w:p>
    <w:p w14:paraId="5F5522E3" w14:textId="77777777" w:rsidR="004F6920" w:rsidRPr="009A74B7" w:rsidRDefault="004F6920" w:rsidP="004F6920">
      <w:pPr>
        <w:jc w:val="center"/>
      </w:pPr>
      <w:bookmarkStart w:id="13" w:name="_DV_M18"/>
      <w:bookmarkEnd w:id="13"/>
      <w:r w:rsidRPr="009A74B7">
        <w:t xml:space="preserve">SUBPART B:  </w:t>
      </w:r>
      <w:r>
        <w:t>ORGANIZATION</w:t>
      </w:r>
    </w:p>
    <w:p w14:paraId="60284843" w14:textId="77777777" w:rsidR="004F6920" w:rsidRDefault="004F6920" w:rsidP="00AE27B9"/>
    <w:p w14:paraId="04691E77" w14:textId="77777777" w:rsidR="004F6920" w:rsidRDefault="004F6920" w:rsidP="004F6920">
      <w:r>
        <w:t>Section</w:t>
      </w:r>
    </w:p>
    <w:p w14:paraId="4FC272D4" w14:textId="77777777" w:rsidR="004F6920" w:rsidRDefault="004F6920" w:rsidP="004F6920">
      <w:bookmarkStart w:id="14" w:name="_DV_M19"/>
      <w:bookmarkEnd w:id="14"/>
      <w:r w:rsidRPr="009A74B7">
        <w:t>3</w:t>
      </w:r>
      <w:r>
        <w:t>9</w:t>
      </w:r>
      <w:r w:rsidRPr="009A74B7">
        <w:t>5.201</w:t>
      </w:r>
      <w:r w:rsidRPr="009A74B7">
        <w:tab/>
      </w:r>
      <w:r>
        <w:t>Jurisdiction</w:t>
      </w:r>
    </w:p>
    <w:p w14:paraId="71BC004F" w14:textId="77777777" w:rsidR="004F6920" w:rsidRPr="009A74B7" w:rsidRDefault="004F6920" w:rsidP="004F6920">
      <w:r>
        <w:t>395.202</w:t>
      </w:r>
      <w:r>
        <w:tab/>
        <w:t>Organization of the Board</w:t>
      </w:r>
    </w:p>
    <w:p w14:paraId="5464D9F9" w14:textId="77777777" w:rsidR="004F6920" w:rsidRDefault="004F6920" w:rsidP="004F6920">
      <w:r w:rsidRPr="009A74B7">
        <w:t>3</w:t>
      </w:r>
      <w:r>
        <w:t>9</w:t>
      </w:r>
      <w:r w:rsidRPr="009A74B7">
        <w:t>5.20</w:t>
      </w:r>
      <w:r>
        <w:t>3</w:t>
      </w:r>
      <w:r w:rsidRPr="009A74B7">
        <w:tab/>
      </w:r>
      <w:r>
        <w:t>Meetings of the Members</w:t>
      </w:r>
    </w:p>
    <w:p w14:paraId="3C0B084A" w14:textId="77777777" w:rsidR="004F6920" w:rsidRDefault="004F6920" w:rsidP="004F6920">
      <w:r>
        <w:t>395.204</w:t>
      </w:r>
      <w:r>
        <w:tab/>
        <w:t>Conduct of the Board</w:t>
      </w:r>
    </w:p>
    <w:p w14:paraId="0E49C8C4" w14:textId="77777777" w:rsidR="004F6920" w:rsidRPr="009A74B7" w:rsidRDefault="004F6920" w:rsidP="00AE27B9">
      <w:pPr>
        <w:rPr>
          <w:color w:val="000000"/>
        </w:rPr>
      </w:pPr>
      <w:bookmarkStart w:id="15" w:name="_DV_M20"/>
      <w:bookmarkStart w:id="16" w:name="_DV_M21"/>
      <w:bookmarkStart w:id="17" w:name="_DV_M22"/>
      <w:bookmarkStart w:id="18" w:name="_DV_M23"/>
      <w:bookmarkEnd w:id="15"/>
      <w:bookmarkEnd w:id="16"/>
      <w:bookmarkEnd w:id="17"/>
      <w:bookmarkEnd w:id="18"/>
    </w:p>
    <w:p w14:paraId="2141306B" w14:textId="3F2CCA53" w:rsidR="004F6920" w:rsidRPr="009A74B7" w:rsidRDefault="004F6920" w:rsidP="004F6920">
      <w:pPr>
        <w:jc w:val="center"/>
        <w:rPr>
          <w:color w:val="000000"/>
        </w:rPr>
      </w:pPr>
      <w:bookmarkStart w:id="19" w:name="_DV_M24"/>
      <w:bookmarkEnd w:id="19"/>
      <w:r w:rsidRPr="009A74B7">
        <w:rPr>
          <w:color w:val="000000"/>
        </w:rPr>
        <w:t xml:space="preserve">SUBPART C:  </w:t>
      </w:r>
      <w:r>
        <w:rPr>
          <w:color w:val="000000"/>
        </w:rPr>
        <w:t>APPEALS TO THE BOARD</w:t>
      </w:r>
      <w:r w:rsidR="00A01DEF">
        <w:rPr>
          <w:color w:val="000000"/>
        </w:rPr>
        <w:t xml:space="preserve"> BY </w:t>
      </w:r>
      <w:r w:rsidR="004847B6">
        <w:rPr>
          <w:color w:val="000000"/>
        </w:rPr>
        <w:t>APPELLANT</w:t>
      </w:r>
      <w:r w:rsidR="00A01DEF">
        <w:rPr>
          <w:color w:val="000000"/>
        </w:rPr>
        <w:t>S</w:t>
      </w:r>
    </w:p>
    <w:p w14:paraId="5CEB4406" w14:textId="77777777" w:rsidR="004F6920" w:rsidRDefault="004F6920" w:rsidP="00AE27B9">
      <w:pPr>
        <w:rPr>
          <w:color w:val="000000"/>
        </w:rPr>
      </w:pPr>
    </w:p>
    <w:p w14:paraId="489D7B23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Section</w:t>
      </w:r>
    </w:p>
    <w:p w14:paraId="5C89C933" w14:textId="77777777" w:rsidR="004F6920" w:rsidRPr="009A74B7" w:rsidRDefault="004F6920" w:rsidP="004F6920">
      <w:pPr>
        <w:rPr>
          <w:color w:val="000000"/>
        </w:rPr>
      </w:pPr>
      <w:bookmarkStart w:id="20" w:name="_DV_M25"/>
      <w:bookmarkStart w:id="21" w:name="_DV_M26"/>
      <w:bookmarkStart w:id="22" w:name="_DV_M27"/>
      <w:bookmarkStart w:id="23" w:name="_DV_M28"/>
      <w:bookmarkStart w:id="24" w:name="_DV_M29"/>
      <w:bookmarkStart w:id="25" w:name="_DV_M30"/>
      <w:bookmarkStart w:id="26" w:name="_DV_M31"/>
      <w:bookmarkStart w:id="27" w:name="_DV_M32"/>
      <w:bookmarkStart w:id="28" w:name="_DV_M33"/>
      <w:bookmarkStart w:id="29" w:name="_DV_M34"/>
      <w:bookmarkStart w:id="30" w:name="_DV_M35"/>
      <w:bookmarkStart w:id="31" w:name="_DV_M36"/>
      <w:bookmarkStart w:id="32" w:name="_DV_M37"/>
      <w:bookmarkStart w:id="33" w:name="_DV_M38"/>
      <w:bookmarkStart w:id="34" w:name="_DV_M3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1</w:t>
      </w:r>
      <w:r w:rsidRPr="009A74B7">
        <w:rPr>
          <w:color w:val="000000"/>
        </w:rPr>
        <w:tab/>
      </w:r>
      <w:r>
        <w:rPr>
          <w:color w:val="000000"/>
        </w:rPr>
        <w:t>Service of Documents</w:t>
      </w:r>
      <w:r w:rsidRPr="009A74B7">
        <w:rPr>
          <w:color w:val="000000"/>
        </w:rPr>
        <w:t xml:space="preserve"> </w:t>
      </w:r>
    </w:p>
    <w:p w14:paraId="2CF8A16A" w14:textId="77777777" w:rsidR="004F6920" w:rsidRPr="009A74B7" w:rsidRDefault="004F6920" w:rsidP="004F6920">
      <w:pPr>
        <w:rPr>
          <w:color w:val="000000"/>
        </w:rPr>
      </w:pPr>
      <w:bookmarkStart w:id="35" w:name="_DV_M40"/>
      <w:bookmarkEnd w:id="35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2</w:t>
      </w:r>
      <w:r w:rsidRPr="009A74B7">
        <w:rPr>
          <w:color w:val="000000"/>
        </w:rPr>
        <w:tab/>
      </w:r>
      <w:r>
        <w:rPr>
          <w:color w:val="000000"/>
        </w:rPr>
        <w:t>Computation of Time</w:t>
      </w:r>
    </w:p>
    <w:p w14:paraId="59552AF6" w14:textId="77777777" w:rsidR="004F6920" w:rsidRPr="009A74B7" w:rsidRDefault="004F6920" w:rsidP="004F6920">
      <w:pPr>
        <w:rPr>
          <w:color w:val="000000"/>
        </w:rPr>
      </w:pPr>
      <w:bookmarkStart w:id="36" w:name="_DV_M41"/>
      <w:bookmarkEnd w:id="36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3</w:t>
      </w:r>
      <w:r w:rsidRPr="009A74B7">
        <w:rPr>
          <w:color w:val="000000"/>
        </w:rPr>
        <w:tab/>
      </w:r>
      <w:r>
        <w:rPr>
          <w:color w:val="000000"/>
        </w:rPr>
        <w:t>Parties</w:t>
      </w:r>
    </w:p>
    <w:p w14:paraId="335DF5D6" w14:textId="77777777" w:rsidR="004F6920" w:rsidRPr="009A74B7" w:rsidRDefault="004F6920" w:rsidP="004F6920">
      <w:pPr>
        <w:rPr>
          <w:color w:val="000000"/>
        </w:rPr>
      </w:pPr>
      <w:bookmarkStart w:id="37" w:name="_DV_M42"/>
      <w:bookmarkEnd w:id="37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4</w:t>
      </w:r>
      <w:r w:rsidRPr="009A74B7">
        <w:rPr>
          <w:color w:val="000000"/>
        </w:rPr>
        <w:tab/>
      </w:r>
      <w:r>
        <w:rPr>
          <w:color w:val="000000"/>
        </w:rPr>
        <w:t>Consolidation, Severance and Joinder</w:t>
      </w:r>
      <w:r w:rsidRPr="009A74B7">
        <w:rPr>
          <w:color w:val="000000"/>
        </w:rPr>
        <w:t xml:space="preserve"> </w:t>
      </w:r>
    </w:p>
    <w:p w14:paraId="36ACDDBF" w14:textId="77777777" w:rsidR="004F6920" w:rsidRPr="009A74B7" w:rsidRDefault="004F6920" w:rsidP="004F6920">
      <w:pPr>
        <w:rPr>
          <w:color w:val="000000"/>
        </w:rPr>
      </w:pPr>
      <w:bookmarkStart w:id="38" w:name="_DV_M43"/>
      <w:bookmarkEnd w:id="38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5</w:t>
      </w:r>
      <w:r w:rsidRPr="009A74B7">
        <w:rPr>
          <w:color w:val="000000"/>
        </w:rPr>
        <w:tab/>
      </w:r>
      <w:r>
        <w:rPr>
          <w:color w:val="000000"/>
        </w:rPr>
        <w:t>Initial Pleadings by Affordable Housing Developers</w:t>
      </w:r>
    </w:p>
    <w:p w14:paraId="20C3BB69" w14:textId="77777777" w:rsidR="004F6920" w:rsidRPr="009A74B7" w:rsidRDefault="004F6920" w:rsidP="004F6920">
      <w:pPr>
        <w:rPr>
          <w:color w:val="000000"/>
        </w:rPr>
      </w:pPr>
      <w:bookmarkStart w:id="39" w:name="_DV_M44"/>
      <w:bookmarkEnd w:id="39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6</w:t>
      </w:r>
      <w:r w:rsidRPr="009A74B7">
        <w:rPr>
          <w:color w:val="000000"/>
        </w:rPr>
        <w:tab/>
      </w:r>
      <w:r>
        <w:rPr>
          <w:color w:val="000000"/>
        </w:rPr>
        <w:t>Notice of Appeal</w:t>
      </w:r>
    </w:p>
    <w:p w14:paraId="0FF96884" w14:textId="77777777" w:rsidR="004F6920" w:rsidRPr="009A74B7" w:rsidRDefault="004F6920" w:rsidP="004F6920">
      <w:pPr>
        <w:rPr>
          <w:color w:val="000000"/>
        </w:rPr>
      </w:pPr>
      <w:bookmarkStart w:id="40" w:name="_DV_M45"/>
      <w:bookmarkEnd w:id="40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7</w:t>
      </w:r>
      <w:r w:rsidRPr="009A74B7">
        <w:rPr>
          <w:color w:val="000000"/>
        </w:rPr>
        <w:tab/>
      </w:r>
      <w:r>
        <w:rPr>
          <w:color w:val="000000"/>
        </w:rPr>
        <w:t>Dismissal before Hearing</w:t>
      </w:r>
    </w:p>
    <w:p w14:paraId="6E2B3A5C" w14:textId="77777777" w:rsidR="004F6920" w:rsidRDefault="004F6920" w:rsidP="004F6920">
      <w:pPr>
        <w:rPr>
          <w:color w:val="000000"/>
        </w:rPr>
      </w:pPr>
      <w:bookmarkStart w:id="41" w:name="_DV_M46"/>
      <w:bookmarkEnd w:id="41"/>
      <w:r w:rsidRPr="009A74B7">
        <w:rPr>
          <w:color w:val="000000"/>
        </w:rPr>
        <w:t>3</w:t>
      </w:r>
      <w:r>
        <w:rPr>
          <w:color w:val="000000"/>
        </w:rPr>
        <w:t>9</w:t>
      </w:r>
      <w:r w:rsidRPr="009A74B7">
        <w:rPr>
          <w:color w:val="000000"/>
        </w:rPr>
        <w:t>5.30</w:t>
      </w:r>
      <w:r>
        <w:rPr>
          <w:color w:val="000000"/>
        </w:rPr>
        <w:t>8</w:t>
      </w:r>
      <w:r w:rsidRPr="009A74B7">
        <w:rPr>
          <w:color w:val="000000"/>
        </w:rPr>
        <w:tab/>
      </w:r>
      <w:r>
        <w:rPr>
          <w:color w:val="000000"/>
        </w:rPr>
        <w:t>Reply to the Initial Pleading by Approving Authority</w:t>
      </w:r>
    </w:p>
    <w:p w14:paraId="0B6AD449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395.309</w:t>
      </w:r>
      <w:r>
        <w:rPr>
          <w:color w:val="000000"/>
        </w:rPr>
        <w:tab/>
        <w:t>Prehearing Conference</w:t>
      </w:r>
      <w:r w:rsidR="00A01DEF">
        <w:rPr>
          <w:color w:val="000000"/>
        </w:rPr>
        <w:t>s</w:t>
      </w:r>
      <w:r>
        <w:rPr>
          <w:color w:val="000000"/>
        </w:rPr>
        <w:t>, Settlement Conferences, Subpoenas and Depositions</w:t>
      </w:r>
    </w:p>
    <w:p w14:paraId="1C5EA78C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395.310</w:t>
      </w:r>
      <w:r>
        <w:rPr>
          <w:color w:val="000000"/>
        </w:rPr>
        <w:tab/>
        <w:t>Conduct of Hearings</w:t>
      </w:r>
    </w:p>
    <w:p w14:paraId="764E7415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395.311</w:t>
      </w:r>
      <w:r>
        <w:rPr>
          <w:color w:val="000000"/>
        </w:rPr>
        <w:tab/>
        <w:t>Motions</w:t>
      </w:r>
    </w:p>
    <w:p w14:paraId="3AC83BBF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395.312</w:t>
      </w:r>
      <w:r>
        <w:rPr>
          <w:color w:val="000000"/>
        </w:rPr>
        <w:tab/>
        <w:t>Postponement or Continuance of Hearing</w:t>
      </w:r>
    </w:p>
    <w:p w14:paraId="2EA8DA71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395.313</w:t>
      </w:r>
      <w:r>
        <w:rPr>
          <w:color w:val="000000"/>
        </w:rPr>
        <w:tab/>
        <w:t>Evidence</w:t>
      </w:r>
    </w:p>
    <w:p w14:paraId="1ED0E28A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395.314</w:t>
      </w:r>
      <w:r>
        <w:rPr>
          <w:color w:val="000000"/>
        </w:rPr>
        <w:tab/>
        <w:t>Affordable Housing Developer's Burden of Proof</w:t>
      </w:r>
    </w:p>
    <w:p w14:paraId="4E8F9888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395.315</w:t>
      </w:r>
      <w:r>
        <w:rPr>
          <w:color w:val="000000"/>
        </w:rPr>
        <w:tab/>
        <w:t>Standard of Proof</w:t>
      </w:r>
    </w:p>
    <w:p w14:paraId="75DB6F6C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395.316</w:t>
      </w:r>
      <w:r>
        <w:rPr>
          <w:color w:val="000000"/>
        </w:rPr>
        <w:tab/>
        <w:t>Decision</w:t>
      </w:r>
    </w:p>
    <w:p w14:paraId="7E4E7027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395.317</w:t>
      </w:r>
      <w:r>
        <w:rPr>
          <w:color w:val="000000"/>
        </w:rPr>
        <w:tab/>
        <w:t>Enforcement</w:t>
      </w:r>
    </w:p>
    <w:p w14:paraId="223173FE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395.318</w:t>
      </w:r>
      <w:r>
        <w:rPr>
          <w:color w:val="000000"/>
        </w:rPr>
        <w:tab/>
        <w:t>Motions to Reconsider the Board's Decision</w:t>
      </w:r>
    </w:p>
    <w:p w14:paraId="5E3B996F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395.319</w:t>
      </w:r>
      <w:r>
        <w:rPr>
          <w:color w:val="000000"/>
        </w:rPr>
        <w:tab/>
        <w:t>Appeals of the Board's Decision</w:t>
      </w:r>
    </w:p>
    <w:p w14:paraId="2F7A2013" w14:textId="77777777" w:rsidR="004F6920" w:rsidRDefault="004F6920" w:rsidP="004F6920">
      <w:pPr>
        <w:rPr>
          <w:color w:val="000000"/>
        </w:rPr>
      </w:pPr>
    </w:p>
    <w:p w14:paraId="7B2D5031" w14:textId="77777777" w:rsidR="004F6920" w:rsidRDefault="004F6920" w:rsidP="004F6920">
      <w:pPr>
        <w:jc w:val="center"/>
        <w:rPr>
          <w:color w:val="000000"/>
        </w:rPr>
      </w:pPr>
      <w:r w:rsidRPr="009A74B7">
        <w:rPr>
          <w:color w:val="000000"/>
        </w:rPr>
        <w:t xml:space="preserve">SUBPART </w:t>
      </w:r>
      <w:r>
        <w:rPr>
          <w:color w:val="000000"/>
        </w:rPr>
        <w:t>D</w:t>
      </w:r>
      <w:r w:rsidRPr="009A74B7">
        <w:rPr>
          <w:color w:val="000000"/>
        </w:rPr>
        <w:t xml:space="preserve">:  </w:t>
      </w:r>
      <w:r>
        <w:rPr>
          <w:color w:val="000000"/>
        </w:rPr>
        <w:t>APPEALS OF LOCAL GOVERNMENT EXEMPT STATUS</w:t>
      </w:r>
    </w:p>
    <w:p w14:paraId="146A5918" w14:textId="77777777" w:rsidR="004F6920" w:rsidRDefault="004F6920" w:rsidP="004F6920">
      <w:pPr>
        <w:rPr>
          <w:color w:val="000000"/>
        </w:rPr>
      </w:pPr>
    </w:p>
    <w:p w14:paraId="4EE8B9C5" w14:textId="77777777" w:rsidR="004F6920" w:rsidRDefault="004F6920" w:rsidP="004F6920">
      <w:pPr>
        <w:rPr>
          <w:color w:val="000000"/>
        </w:rPr>
      </w:pPr>
      <w:r>
        <w:rPr>
          <w:color w:val="000000"/>
        </w:rPr>
        <w:t>Section</w:t>
      </w:r>
    </w:p>
    <w:p w14:paraId="512BA26B" w14:textId="77777777" w:rsidR="004F6920" w:rsidRPr="009A74B7" w:rsidRDefault="004F6920" w:rsidP="004F6920">
      <w:pPr>
        <w:rPr>
          <w:color w:val="000000"/>
        </w:rPr>
      </w:pPr>
      <w:r>
        <w:rPr>
          <w:color w:val="000000"/>
        </w:rPr>
        <w:t>395.401</w:t>
      </w:r>
      <w:r>
        <w:rPr>
          <w:color w:val="000000"/>
        </w:rPr>
        <w:tab/>
        <w:t>Appeals of IHDA's Determination of a Local Government's Exempt Status</w:t>
      </w:r>
    </w:p>
    <w:sectPr w:rsidR="004F6920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98CB" w14:textId="77777777" w:rsidR="00727F67" w:rsidRDefault="00727F67">
      <w:r>
        <w:separator/>
      </w:r>
    </w:p>
  </w:endnote>
  <w:endnote w:type="continuationSeparator" w:id="0">
    <w:p w14:paraId="25C2C28F" w14:textId="77777777" w:rsidR="00727F67" w:rsidRDefault="0072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B346" w14:textId="77777777" w:rsidR="00727F67" w:rsidRDefault="00727F67">
      <w:r>
        <w:separator/>
      </w:r>
    </w:p>
  </w:footnote>
  <w:footnote w:type="continuationSeparator" w:id="0">
    <w:p w14:paraId="126EF78D" w14:textId="77777777" w:rsidR="00727F67" w:rsidRDefault="00727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F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7B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92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4CF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F67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DEF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7B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DA4B6"/>
  <w15:docId w15:val="{D0B2ACB0-DDB2-4F34-B789-AFBF5158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92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1160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6</cp:revision>
  <dcterms:created xsi:type="dcterms:W3CDTF">2012-09-04T18:45:00Z</dcterms:created>
  <dcterms:modified xsi:type="dcterms:W3CDTF">2024-07-26T12:21:00Z</dcterms:modified>
</cp:coreProperties>
</file>