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27" w:rsidRDefault="00952E27" w:rsidP="00952E27">
      <w:pPr>
        <w:rPr>
          <w:b/>
          <w:color w:val="000000"/>
          <w:szCs w:val="20"/>
        </w:rPr>
      </w:pPr>
    </w:p>
    <w:p w:rsidR="00952E27" w:rsidRPr="009A74B7" w:rsidRDefault="00952E27" w:rsidP="00952E27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>.30</w:t>
      </w:r>
      <w:r>
        <w:rPr>
          <w:b/>
          <w:color w:val="000000"/>
          <w:szCs w:val="20"/>
        </w:rPr>
        <w:t>8</w:t>
      </w:r>
      <w:r w:rsidRPr="009A74B7">
        <w:rPr>
          <w:b/>
          <w:color w:val="000000"/>
          <w:szCs w:val="20"/>
        </w:rPr>
        <w:t xml:space="preserve">  Reporting Requirements</w:t>
      </w:r>
    </w:p>
    <w:p w:rsidR="00952E27" w:rsidRPr="009A74B7" w:rsidRDefault="00952E27" w:rsidP="00952E27">
      <w:pPr>
        <w:rPr>
          <w:color w:val="000000"/>
          <w:szCs w:val="20"/>
        </w:rPr>
      </w:pPr>
    </w:p>
    <w:p w:rsidR="006B51D0" w:rsidRPr="006B51D0" w:rsidRDefault="00952E27" w:rsidP="000C1FE8">
      <w:r w:rsidRPr="007714CE">
        <w:rPr>
          <w:color w:val="000000"/>
          <w:szCs w:val="20"/>
        </w:rPr>
        <w:t xml:space="preserve">Each </w:t>
      </w:r>
      <w:r>
        <w:rPr>
          <w:color w:val="000000"/>
        </w:rPr>
        <w:t>Counseling</w:t>
      </w:r>
      <w:r w:rsidRPr="007714CE">
        <w:rPr>
          <w:color w:val="000000"/>
        </w:rPr>
        <w:t xml:space="preserve"> Agency </w:t>
      </w:r>
      <w:r w:rsidRPr="007714CE">
        <w:rPr>
          <w:color w:val="000000"/>
          <w:szCs w:val="20"/>
        </w:rPr>
        <w:t xml:space="preserve">shall provide reports to the </w:t>
      </w:r>
      <w:r>
        <w:rPr>
          <w:color w:val="000000"/>
          <w:szCs w:val="20"/>
        </w:rPr>
        <w:t>Authority</w:t>
      </w:r>
      <w:r w:rsidRPr="007714CE">
        <w:rPr>
          <w:color w:val="000000"/>
          <w:szCs w:val="20"/>
        </w:rPr>
        <w:t xml:space="preserve">, on forms provided by the Authority, at the end of each quarter of the term of its Commitment.  The </w:t>
      </w:r>
      <w:r>
        <w:rPr>
          <w:color w:val="000000"/>
        </w:rPr>
        <w:t>Counseling</w:t>
      </w:r>
      <w:r w:rsidRPr="007714CE">
        <w:rPr>
          <w:color w:val="000000"/>
        </w:rPr>
        <w:t xml:space="preserve"> Agency </w:t>
      </w:r>
      <w:r w:rsidRPr="007714CE">
        <w:rPr>
          <w:color w:val="000000"/>
          <w:szCs w:val="20"/>
        </w:rPr>
        <w:t xml:space="preserve">shall identify, at a minimum, the number of households that </w:t>
      </w:r>
      <w:r>
        <w:rPr>
          <w:color w:val="000000"/>
          <w:szCs w:val="20"/>
        </w:rPr>
        <w:t xml:space="preserve">received </w:t>
      </w:r>
      <w:r w:rsidR="00AB5B41">
        <w:rPr>
          <w:color w:val="000000"/>
          <w:szCs w:val="20"/>
        </w:rPr>
        <w:t xml:space="preserve">Approved </w:t>
      </w:r>
      <w:r>
        <w:rPr>
          <w:color w:val="000000"/>
          <w:szCs w:val="20"/>
        </w:rPr>
        <w:t xml:space="preserve">Housing Counseling; </w:t>
      </w:r>
      <w:r w:rsidRPr="007714CE">
        <w:rPr>
          <w:color w:val="000000"/>
          <w:szCs w:val="20"/>
        </w:rPr>
        <w:t xml:space="preserve">the number of </w:t>
      </w:r>
      <w:r>
        <w:rPr>
          <w:color w:val="000000"/>
          <w:szCs w:val="20"/>
        </w:rPr>
        <w:t>Counseling Agency staff</w:t>
      </w:r>
      <w:r w:rsidRPr="007714CE">
        <w:rPr>
          <w:color w:val="000000"/>
          <w:szCs w:val="20"/>
        </w:rPr>
        <w:t xml:space="preserve"> who attended training;</w:t>
      </w:r>
      <w:bookmarkStart w:id="0" w:name="_GoBack"/>
      <w:bookmarkEnd w:id="0"/>
      <w:r>
        <w:rPr>
          <w:color w:val="000000"/>
          <w:szCs w:val="20"/>
        </w:rPr>
        <w:t xml:space="preserve"> </w:t>
      </w:r>
      <w:r w:rsidRPr="007714CE">
        <w:rPr>
          <w:color w:val="000000"/>
          <w:szCs w:val="20"/>
        </w:rPr>
        <w:t>the number of new counselors</w:t>
      </w:r>
      <w:r>
        <w:rPr>
          <w:color w:val="000000"/>
          <w:szCs w:val="20"/>
        </w:rPr>
        <w:t>/staff</w:t>
      </w:r>
      <w:r w:rsidRPr="007714CE">
        <w:rPr>
          <w:color w:val="000000"/>
          <w:szCs w:val="20"/>
        </w:rPr>
        <w:t xml:space="preserve"> hired to increase a </w:t>
      </w:r>
      <w:r>
        <w:rPr>
          <w:color w:val="000000"/>
        </w:rPr>
        <w:t>Counseling</w:t>
      </w:r>
      <w:r w:rsidRPr="007714CE">
        <w:rPr>
          <w:color w:val="000000"/>
        </w:rPr>
        <w:t xml:space="preserve"> Agency</w:t>
      </w:r>
      <w:r w:rsidR="00BA68B0">
        <w:rPr>
          <w:color w:val="000000"/>
          <w:szCs w:val="20"/>
        </w:rPr>
        <w:t>'</w:t>
      </w:r>
      <w:r w:rsidRPr="007714CE">
        <w:rPr>
          <w:color w:val="000000"/>
          <w:szCs w:val="20"/>
        </w:rPr>
        <w:t>s capacity; the expenditures incurred for Technical Assistance</w:t>
      </w:r>
      <w:r>
        <w:rPr>
          <w:color w:val="000000"/>
          <w:szCs w:val="20"/>
        </w:rPr>
        <w:t xml:space="preserve">, </w:t>
      </w:r>
      <w:r w:rsidRPr="007714CE">
        <w:rPr>
          <w:color w:val="000000"/>
          <w:szCs w:val="20"/>
        </w:rPr>
        <w:t>Computer and Equipment Expenses</w:t>
      </w:r>
      <w:r>
        <w:rPr>
          <w:color w:val="000000"/>
          <w:szCs w:val="20"/>
        </w:rPr>
        <w:t>,</w:t>
      </w:r>
      <w:r w:rsidRPr="007714CE" w:rsidDel="00FB2664">
        <w:rPr>
          <w:color w:val="000000"/>
          <w:szCs w:val="20"/>
        </w:rPr>
        <w:t xml:space="preserve"> </w:t>
      </w:r>
      <w:r w:rsidRPr="007714CE">
        <w:rPr>
          <w:color w:val="000000"/>
          <w:szCs w:val="20"/>
        </w:rPr>
        <w:t>General Operational Expenses</w:t>
      </w:r>
      <w:r>
        <w:rPr>
          <w:color w:val="000000"/>
          <w:szCs w:val="20"/>
        </w:rPr>
        <w:t>, and any other expenses incurred by the</w:t>
      </w:r>
      <w:r w:rsidR="006B51D0" w:rsidRPr="006B51D0">
        <w:rPr>
          <w:color w:val="000000"/>
          <w:szCs w:val="20"/>
        </w:rPr>
        <w:t xml:space="preserve"> Counseling Agency related to the Program. </w:t>
      </w:r>
      <w:bookmarkStart w:id="1" w:name="_DV_M277"/>
      <w:bookmarkStart w:id="2" w:name="_DV_M278"/>
      <w:bookmarkStart w:id="3" w:name="_DV_M279"/>
      <w:bookmarkStart w:id="4" w:name="_DV_M280"/>
      <w:bookmarkStart w:id="5" w:name="_DV_M281"/>
      <w:bookmarkStart w:id="6" w:name="_DV_M282"/>
      <w:bookmarkStart w:id="7" w:name="_DV_M283"/>
      <w:bookmarkStart w:id="8" w:name="_DV_M284"/>
      <w:bookmarkStart w:id="9" w:name="_DV_M285"/>
      <w:bookmarkStart w:id="10" w:name="_DV_M286"/>
      <w:bookmarkStart w:id="11" w:name="_DV_M287"/>
      <w:bookmarkStart w:id="12" w:name="_DV_M288"/>
      <w:bookmarkStart w:id="13" w:name="_DV_M289"/>
      <w:bookmarkStart w:id="14" w:name="_DV_M290"/>
      <w:bookmarkStart w:id="15" w:name="_DV_M291"/>
      <w:bookmarkStart w:id="16" w:name="_DV_M292"/>
      <w:bookmarkStart w:id="17" w:name="_DV_M293"/>
      <w:bookmarkStart w:id="18" w:name="_DV_M294"/>
      <w:bookmarkStart w:id="19" w:name="_DV_M295"/>
      <w:bookmarkStart w:id="20" w:name="_DV_M296"/>
      <w:bookmarkStart w:id="21" w:name="_DV_M297"/>
      <w:bookmarkStart w:id="22" w:name="_DV_M298"/>
      <w:bookmarkStart w:id="23" w:name="_DV_M299"/>
      <w:bookmarkStart w:id="24" w:name="_DV_M300"/>
      <w:bookmarkStart w:id="25" w:name="_DV_M301"/>
      <w:bookmarkStart w:id="26" w:name="_DV_M302"/>
      <w:bookmarkStart w:id="27" w:name="_DV_M303"/>
      <w:bookmarkStart w:id="28" w:name="_DV_M304"/>
      <w:bookmarkStart w:id="29" w:name="_DV_M305"/>
      <w:bookmarkStart w:id="30" w:name="_DV_M306"/>
      <w:bookmarkStart w:id="31" w:name="_DV_M307"/>
      <w:bookmarkStart w:id="32" w:name="_DV_M308"/>
      <w:bookmarkStart w:id="33" w:name="_DV_M309"/>
      <w:bookmarkStart w:id="34" w:name="_DV_M310"/>
      <w:bookmarkStart w:id="35" w:name="_DV_M311"/>
      <w:bookmarkStart w:id="36" w:name="_DV_M312"/>
      <w:bookmarkStart w:id="37" w:name="_DV_M313"/>
      <w:bookmarkStart w:id="38" w:name="_DV_M314"/>
      <w:bookmarkStart w:id="39" w:name="_DV_M315"/>
      <w:bookmarkStart w:id="40" w:name="_DV_M316"/>
      <w:bookmarkStart w:id="41" w:name="_DV_M317"/>
      <w:bookmarkStart w:id="42" w:name="_DV_M318"/>
      <w:bookmarkStart w:id="43" w:name="_DV_M319"/>
      <w:bookmarkStart w:id="44" w:name="_DV_M320"/>
      <w:bookmarkStart w:id="45" w:name="_DV_M321"/>
      <w:bookmarkStart w:id="46" w:name="_DV_M322"/>
      <w:bookmarkStart w:id="47" w:name="_DV_M323"/>
      <w:bookmarkStart w:id="48" w:name="_DV_M324"/>
      <w:bookmarkStart w:id="49" w:name="_DV_M325"/>
      <w:bookmarkStart w:id="50" w:name="_DV_M326"/>
      <w:bookmarkStart w:id="51" w:name="_DV_M327"/>
      <w:bookmarkStart w:id="52" w:name="_DV_M328"/>
      <w:bookmarkStart w:id="53" w:name="_DV_M329"/>
      <w:bookmarkStart w:id="54" w:name="_DV_M330"/>
      <w:bookmarkStart w:id="55" w:name="_DV_M331"/>
      <w:bookmarkStart w:id="56" w:name="_DV_M332"/>
      <w:bookmarkStart w:id="57" w:name="_DV_M333"/>
      <w:bookmarkStart w:id="58" w:name="_DV_M334"/>
      <w:bookmarkStart w:id="59" w:name="_DV_M335"/>
      <w:bookmarkStart w:id="60" w:name="_DV_M336"/>
      <w:bookmarkStart w:id="61" w:name="_DV_M337"/>
      <w:bookmarkStart w:id="62" w:name="_DV_M338"/>
      <w:bookmarkStart w:id="63" w:name="_DV_M339"/>
      <w:bookmarkStart w:id="64" w:name="_DV_M340"/>
      <w:bookmarkStart w:id="65" w:name="_DV_M341"/>
      <w:bookmarkStart w:id="66" w:name="_DV_M342"/>
      <w:bookmarkStart w:id="67" w:name="_DV_M343"/>
      <w:bookmarkStart w:id="68" w:name="_DV_M344"/>
      <w:bookmarkStart w:id="69" w:name="_DV_M345"/>
      <w:bookmarkStart w:id="70" w:name="_DV_M346"/>
      <w:bookmarkStart w:id="71" w:name="_DV_M347"/>
      <w:bookmarkStart w:id="72" w:name="_DV_M348"/>
      <w:bookmarkStart w:id="73" w:name="_DV_M349"/>
      <w:bookmarkStart w:id="74" w:name="_DV_M350"/>
      <w:bookmarkStart w:id="75" w:name="_DV_M351"/>
      <w:bookmarkStart w:id="76" w:name="_DV_M352"/>
      <w:bookmarkStart w:id="77" w:name="_DV_M353"/>
      <w:bookmarkStart w:id="78" w:name="_DV_M354"/>
      <w:bookmarkStart w:id="79" w:name="_DV_M355"/>
      <w:bookmarkStart w:id="80" w:name="_DV_M356"/>
      <w:bookmarkStart w:id="81" w:name="_DV_M357"/>
      <w:bookmarkStart w:id="82" w:name="_DV_M358"/>
      <w:bookmarkStart w:id="83" w:name="_DV_M359"/>
      <w:bookmarkStart w:id="84" w:name="_DV_M360"/>
      <w:bookmarkStart w:id="85" w:name="_DV_M361"/>
      <w:bookmarkStart w:id="86" w:name="Cell_Ins"/>
      <w:bookmarkStart w:id="87" w:name="Cell_Del"/>
      <w:bookmarkStart w:id="88" w:name="Cell_Move"/>
      <w:bookmarkStart w:id="89" w:name="Cell_Merge"/>
      <w:bookmarkStart w:id="90" w:name="Cell_Pad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sectPr w:rsidR="006B51D0" w:rsidRPr="006B51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7A" w:rsidRDefault="00D21A7A">
      <w:r>
        <w:separator/>
      </w:r>
    </w:p>
  </w:endnote>
  <w:endnote w:type="continuationSeparator" w:id="0">
    <w:p w:rsidR="00D21A7A" w:rsidRDefault="00D2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7A" w:rsidRDefault="00D21A7A">
      <w:r>
        <w:separator/>
      </w:r>
    </w:p>
  </w:footnote>
  <w:footnote w:type="continuationSeparator" w:id="0">
    <w:p w:rsidR="00D21A7A" w:rsidRDefault="00D2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FE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C98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1D0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E27"/>
    <w:rsid w:val="009602D3"/>
    <w:rsid w:val="00960C37"/>
    <w:rsid w:val="00961E38"/>
    <w:rsid w:val="00965A76"/>
    <w:rsid w:val="00966D51"/>
    <w:rsid w:val="0098104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B41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8B0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C65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A7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72B45-F429-49D5-BE33-DF79572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E27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ticePage">
    <w:name w:val="Notice Page"/>
    <w:basedOn w:val="Normal"/>
    <w:rsid w:val="00D21A7A"/>
    <w:pPr>
      <w:widowControl w:val="0"/>
      <w:autoSpaceDE/>
      <w:autoSpaceDN/>
      <w:adjustRightInd/>
    </w:pPr>
  </w:style>
  <w:style w:type="paragraph" w:customStyle="1" w:styleId="SecondLineIndent">
    <w:name w:val="Second Line Indent"/>
    <w:basedOn w:val="Normal"/>
    <w:rsid w:val="00D21A7A"/>
    <w:pPr>
      <w:widowControl w:val="0"/>
      <w:autoSpaceDE/>
      <w:autoSpaceDN/>
      <w:adjustRightInd/>
      <w:ind w:left="720"/>
    </w:pPr>
  </w:style>
  <w:style w:type="character" w:customStyle="1" w:styleId="NoticeUnderline">
    <w:name w:val="Notice Underline"/>
    <w:rsid w:val="00D21A7A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568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9</cp:revision>
  <dcterms:created xsi:type="dcterms:W3CDTF">2014-08-26T15:37:00Z</dcterms:created>
  <dcterms:modified xsi:type="dcterms:W3CDTF">2015-01-30T17:19:00Z</dcterms:modified>
</cp:coreProperties>
</file>