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EA3" w:rsidRDefault="00AF1EA3" w:rsidP="00AF1EA3">
      <w:pPr>
        <w:rPr>
          <w:b/>
          <w:color w:val="000000"/>
          <w:szCs w:val="20"/>
        </w:rPr>
      </w:pPr>
    </w:p>
    <w:p w:rsidR="00AF1EA3" w:rsidRDefault="00AF1EA3" w:rsidP="00AF1EA3">
      <w:pPr>
        <w:rPr>
          <w:b/>
          <w:color w:val="000000"/>
          <w:szCs w:val="20"/>
        </w:rPr>
      </w:pPr>
      <w:r>
        <w:rPr>
          <w:b/>
          <w:color w:val="000000"/>
          <w:szCs w:val="20"/>
        </w:rPr>
        <w:t>S</w:t>
      </w:r>
      <w:r w:rsidRPr="009A74B7">
        <w:rPr>
          <w:b/>
          <w:color w:val="000000"/>
          <w:szCs w:val="20"/>
        </w:rPr>
        <w:t xml:space="preserve">ection </w:t>
      </w:r>
      <w:r>
        <w:rPr>
          <w:b/>
          <w:color w:val="000000"/>
          <w:szCs w:val="20"/>
        </w:rPr>
        <w:t>386</w:t>
      </w:r>
      <w:r w:rsidRPr="009A74B7">
        <w:rPr>
          <w:b/>
          <w:color w:val="000000"/>
          <w:szCs w:val="20"/>
        </w:rPr>
        <w:t>.30</w:t>
      </w:r>
      <w:r>
        <w:rPr>
          <w:b/>
          <w:color w:val="000000"/>
          <w:szCs w:val="20"/>
        </w:rPr>
        <w:t>6</w:t>
      </w:r>
      <w:r w:rsidRPr="009A74B7">
        <w:rPr>
          <w:b/>
          <w:color w:val="000000"/>
          <w:szCs w:val="20"/>
        </w:rPr>
        <w:t xml:space="preserve">  Grant</w:t>
      </w:r>
      <w:r>
        <w:rPr>
          <w:b/>
          <w:color w:val="000000"/>
          <w:szCs w:val="20"/>
        </w:rPr>
        <w:t xml:space="preserve"> Administration</w:t>
      </w:r>
    </w:p>
    <w:p w:rsidR="00AF1EA3" w:rsidRDefault="00AF1EA3" w:rsidP="00AF1EA3">
      <w:pPr>
        <w:rPr>
          <w:color w:val="000000"/>
          <w:szCs w:val="20"/>
        </w:rPr>
      </w:pPr>
    </w:p>
    <w:p w:rsidR="00AF1EA3" w:rsidRDefault="00AF1EA3" w:rsidP="00AF1EA3">
      <w:pPr>
        <w:ind w:left="1440" w:hanging="720"/>
        <w:rPr>
          <w:color w:val="000000"/>
          <w:szCs w:val="20"/>
        </w:rPr>
      </w:pPr>
      <w:bookmarkStart w:id="0" w:name="_DV_M257"/>
      <w:bookmarkEnd w:id="0"/>
      <w:r>
        <w:rPr>
          <w:color w:val="000000"/>
          <w:szCs w:val="20"/>
        </w:rPr>
        <w:t>a)</w:t>
      </w:r>
      <w:r>
        <w:rPr>
          <w:color w:val="000000"/>
          <w:szCs w:val="20"/>
        </w:rPr>
        <w:tab/>
        <w:t xml:space="preserve">Commitment.  Each </w:t>
      </w:r>
      <w:r>
        <w:rPr>
          <w:color w:val="000000"/>
        </w:rPr>
        <w:t>Counseling Agency</w:t>
      </w:r>
      <w:r w:rsidDel="00960EE1">
        <w:rPr>
          <w:color w:val="000000"/>
          <w:szCs w:val="20"/>
        </w:rPr>
        <w:t xml:space="preserve"> </w:t>
      </w:r>
      <w:r>
        <w:rPr>
          <w:color w:val="000000"/>
          <w:szCs w:val="20"/>
        </w:rPr>
        <w:t>shall enter into a Commitment with the Authority; the Grant may be less than the amount requested in the Application.  The term of Commitment shall be up to one year, subject to the availability of funds from an Appropriation, and may be renewed for one additional year at the discretion of the Authority.</w:t>
      </w:r>
    </w:p>
    <w:p w:rsidR="00AF1EA3" w:rsidRDefault="00AF1EA3" w:rsidP="00A10B95"/>
    <w:p w:rsidR="00AF1EA3" w:rsidRDefault="00AF1EA3" w:rsidP="00AF1EA3">
      <w:pPr>
        <w:ind w:left="1440" w:hanging="720"/>
        <w:rPr>
          <w:color w:val="000000"/>
          <w:szCs w:val="20"/>
        </w:rPr>
      </w:pPr>
      <w:r>
        <w:rPr>
          <w:color w:val="000000"/>
          <w:szCs w:val="20"/>
        </w:rPr>
        <w:t>b)</w:t>
      </w:r>
      <w:r>
        <w:rPr>
          <w:color w:val="000000"/>
          <w:szCs w:val="20"/>
        </w:rPr>
        <w:tab/>
        <w:t xml:space="preserve">Record Retention.  Each </w:t>
      </w:r>
      <w:r>
        <w:rPr>
          <w:color w:val="000000"/>
        </w:rPr>
        <w:t>Counseling Agency</w:t>
      </w:r>
      <w:r w:rsidDel="00960EE1">
        <w:rPr>
          <w:color w:val="000000"/>
          <w:szCs w:val="20"/>
        </w:rPr>
        <w:t xml:space="preserve"> </w:t>
      </w:r>
      <w:r>
        <w:rPr>
          <w:color w:val="000000"/>
          <w:szCs w:val="20"/>
        </w:rPr>
        <w:t xml:space="preserve">shall maintain records in connection with the Grant under the </w:t>
      </w:r>
      <w:r>
        <w:rPr>
          <w:color w:val="000000"/>
        </w:rPr>
        <w:t>Counseling Agency</w:t>
      </w:r>
      <w:r w:rsidR="00F778B3">
        <w:rPr>
          <w:color w:val="000000"/>
          <w:szCs w:val="20"/>
        </w:rPr>
        <w:t>'</w:t>
      </w:r>
      <w:r>
        <w:rPr>
          <w:color w:val="000000"/>
          <w:szCs w:val="20"/>
        </w:rPr>
        <w:t>s Commitment for five years after the date of termination of the Commitment.</w:t>
      </w:r>
    </w:p>
    <w:p w:rsidR="00AF1EA3" w:rsidRDefault="00AF1EA3" w:rsidP="00A10B95">
      <w:bookmarkStart w:id="1" w:name="_GoBack"/>
      <w:bookmarkEnd w:id="1"/>
    </w:p>
    <w:p w:rsidR="00AF1EA3" w:rsidRDefault="00AF1EA3" w:rsidP="00AF1EA3">
      <w:pPr>
        <w:ind w:left="1440" w:hanging="720"/>
        <w:rPr>
          <w:color w:val="000000"/>
          <w:szCs w:val="20"/>
        </w:rPr>
      </w:pPr>
      <w:bookmarkStart w:id="2" w:name="_DV_M258"/>
      <w:bookmarkStart w:id="3" w:name="_DV_M259"/>
      <w:bookmarkEnd w:id="2"/>
      <w:bookmarkEnd w:id="3"/>
      <w:r>
        <w:rPr>
          <w:color w:val="000000"/>
          <w:szCs w:val="20"/>
        </w:rPr>
        <w:t>c)</w:t>
      </w:r>
      <w:r>
        <w:rPr>
          <w:color w:val="000000"/>
          <w:szCs w:val="20"/>
        </w:rPr>
        <w:tab/>
        <w:t xml:space="preserve">Monitoring.  The Authority, the Auditor General and the Attorney General shall have the right to monitor all </w:t>
      </w:r>
      <w:r>
        <w:rPr>
          <w:color w:val="000000"/>
        </w:rPr>
        <w:t>Counseling Agency</w:t>
      </w:r>
      <w:r w:rsidDel="00960EE1">
        <w:rPr>
          <w:color w:val="000000"/>
          <w:szCs w:val="20"/>
        </w:rPr>
        <w:t xml:space="preserve"> </w:t>
      </w:r>
      <w:r>
        <w:rPr>
          <w:color w:val="000000"/>
          <w:szCs w:val="20"/>
        </w:rPr>
        <w:t xml:space="preserve">books and records relating to the implementation of the Program.  Each </w:t>
      </w:r>
      <w:r>
        <w:rPr>
          <w:color w:val="000000"/>
        </w:rPr>
        <w:t>Counseling Agency</w:t>
      </w:r>
      <w:r w:rsidDel="00960EE1">
        <w:rPr>
          <w:color w:val="000000"/>
          <w:szCs w:val="20"/>
        </w:rPr>
        <w:t xml:space="preserve"> </w:t>
      </w:r>
      <w:r>
        <w:rPr>
          <w:color w:val="000000"/>
          <w:szCs w:val="20"/>
        </w:rPr>
        <w:t xml:space="preserve">shall make all records relating to its Grant available for inspection, examination and copying by the Authority, the Auditor General </w:t>
      </w:r>
      <w:r w:rsidR="00184746">
        <w:rPr>
          <w:color w:val="000000"/>
          <w:szCs w:val="20"/>
        </w:rPr>
        <w:t>or</w:t>
      </w:r>
      <w:r>
        <w:rPr>
          <w:color w:val="000000"/>
          <w:szCs w:val="20"/>
        </w:rPr>
        <w:t xml:space="preserve"> the Attorney General upon </w:t>
      </w:r>
      <w:r>
        <w:t>reasonable prior notice, as the Authority, the Auditor General or the Attorney General may reasonably require</w:t>
      </w:r>
      <w:r>
        <w:rPr>
          <w:color w:val="000000"/>
          <w:szCs w:val="20"/>
        </w:rPr>
        <w:t>.  The required documentation may include</w:t>
      </w:r>
      <w:r w:rsidR="00184746">
        <w:rPr>
          <w:color w:val="000000"/>
          <w:szCs w:val="20"/>
        </w:rPr>
        <w:t>,</w:t>
      </w:r>
      <w:r>
        <w:rPr>
          <w:color w:val="000000"/>
          <w:szCs w:val="20"/>
        </w:rPr>
        <w:t xml:space="preserve"> but is in no way limited to</w:t>
      </w:r>
      <w:r w:rsidR="00184746">
        <w:rPr>
          <w:color w:val="000000"/>
          <w:szCs w:val="20"/>
        </w:rPr>
        <w:t>,</w:t>
      </w:r>
      <w:r>
        <w:rPr>
          <w:color w:val="000000"/>
          <w:szCs w:val="20"/>
        </w:rPr>
        <w:t xml:space="preserve"> a copy of the </w:t>
      </w:r>
      <w:r>
        <w:rPr>
          <w:color w:val="000000"/>
        </w:rPr>
        <w:t>Counseling Agency</w:t>
      </w:r>
      <w:r w:rsidR="00F778B3">
        <w:rPr>
          <w:color w:val="000000"/>
          <w:szCs w:val="20"/>
        </w:rPr>
        <w:t>'</w:t>
      </w:r>
      <w:r>
        <w:rPr>
          <w:color w:val="000000"/>
          <w:szCs w:val="20"/>
        </w:rPr>
        <w:t>s Application to the Authority; all records relating to the e</w:t>
      </w:r>
      <w:r w:rsidRPr="009A74B7">
        <w:rPr>
          <w:color w:val="000000"/>
          <w:szCs w:val="20"/>
        </w:rPr>
        <w:t xml:space="preserve">ligible </w:t>
      </w:r>
      <w:r>
        <w:rPr>
          <w:color w:val="000000"/>
          <w:szCs w:val="20"/>
        </w:rPr>
        <w:t xml:space="preserve">uses of </w:t>
      </w:r>
      <w:r w:rsidRPr="009A74B7">
        <w:rPr>
          <w:color w:val="000000"/>
          <w:szCs w:val="20"/>
        </w:rPr>
        <w:t xml:space="preserve">Grant </w:t>
      </w:r>
      <w:r>
        <w:rPr>
          <w:color w:val="000000"/>
          <w:szCs w:val="20"/>
        </w:rPr>
        <w:t xml:space="preserve">funds </w:t>
      </w:r>
      <w:r w:rsidRPr="009A74B7">
        <w:rPr>
          <w:color w:val="000000"/>
          <w:szCs w:val="20"/>
        </w:rPr>
        <w:t>under the Program</w:t>
      </w:r>
      <w:r>
        <w:rPr>
          <w:color w:val="000000"/>
          <w:szCs w:val="20"/>
        </w:rPr>
        <w:t xml:space="preserve"> as set forth in Section 386.302; and any other </w:t>
      </w:r>
      <w:r w:rsidRPr="009A74B7">
        <w:rPr>
          <w:color w:val="000000"/>
          <w:szCs w:val="20"/>
        </w:rPr>
        <w:t xml:space="preserve">documentation required by </w:t>
      </w:r>
      <w:r>
        <w:rPr>
          <w:color w:val="000000"/>
          <w:szCs w:val="20"/>
        </w:rPr>
        <w:t>the Authority</w:t>
      </w:r>
      <w:r w:rsidRPr="009A74B7">
        <w:rPr>
          <w:color w:val="000000"/>
          <w:szCs w:val="20"/>
        </w:rPr>
        <w:t xml:space="preserve">, the Auditor General </w:t>
      </w:r>
      <w:r w:rsidR="00184746">
        <w:rPr>
          <w:color w:val="000000"/>
          <w:szCs w:val="20"/>
        </w:rPr>
        <w:t>or</w:t>
      </w:r>
      <w:r w:rsidRPr="009A74B7">
        <w:rPr>
          <w:color w:val="000000"/>
          <w:szCs w:val="20"/>
        </w:rPr>
        <w:t xml:space="preserve"> the Attorney General. </w:t>
      </w:r>
    </w:p>
    <w:sectPr w:rsidR="00AF1E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0CD" w:rsidRDefault="007A10CD">
      <w:r>
        <w:separator/>
      </w:r>
    </w:p>
  </w:endnote>
  <w:endnote w:type="continuationSeparator" w:id="0">
    <w:p w:rsidR="007A10CD" w:rsidRDefault="007A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0CD" w:rsidRDefault="007A10CD">
      <w:r>
        <w:separator/>
      </w:r>
    </w:p>
  </w:footnote>
  <w:footnote w:type="continuationSeparator" w:id="0">
    <w:p w:rsidR="007A10CD" w:rsidRDefault="007A1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C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746"/>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0CD"/>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B95"/>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EA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8B3"/>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9F47C3-4BC4-4CC2-A5F0-1581D569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EA3"/>
    <w:pPr>
      <w:autoSpaceDE w:val="0"/>
      <w:autoSpaceDN w:val="0"/>
      <w:adjustRightInd w:val="0"/>
    </w:pPr>
    <w:rPr>
      <w:sz w:val="24"/>
      <w:szCs w:val="24"/>
    </w:rPr>
  </w:style>
  <w:style w:type="paragraph" w:styleId="Heading1">
    <w:name w:val="heading 1"/>
    <w:basedOn w:val="Normal"/>
    <w:next w:val="Normal"/>
    <w:qFormat/>
    <w:pPr>
      <w:keepNext/>
      <w:autoSpaceDE/>
      <w:autoSpaceDN/>
      <w:adjustRightInd/>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autoSpaceDE/>
      <w:autoSpaceDN/>
      <w:adjustRightInd/>
    </w:pPr>
  </w:style>
  <w:style w:type="paragraph" w:styleId="Footer">
    <w:name w:val="footer"/>
    <w:basedOn w:val="Normal"/>
    <w:rsid w:val="00A600AA"/>
    <w:pPr>
      <w:tabs>
        <w:tab w:val="center" w:pos="4320"/>
        <w:tab w:val="right" w:pos="8640"/>
      </w:tabs>
      <w:autoSpaceDE/>
      <w:autoSpaceDN/>
      <w:adjustRightInd/>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autoSpaceDE/>
      <w:autoSpaceDN/>
      <w:adjustRightInd/>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1202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5</cp:revision>
  <dcterms:created xsi:type="dcterms:W3CDTF">2014-08-26T15:37:00Z</dcterms:created>
  <dcterms:modified xsi:type="dcterms:W3CDTF">2015-01-30T17:18:00Z</dcterms:modified>
</cp:coreProperties>
</file>