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FD" w:rsidRPr="009A74B7" w:rsidRDefault="006021FD" w:rsidP="006021FD">
      <w:pPr>
        <w:rPr>
          <w:color w:val="000000"/>
          <w:szCs w:val="20"/>
        </w:rPr>
      </w:pPr>
      <w:bookmarkStart w:id="0" w:name="_GoBack"/>
      <w:bookmarkEnd w:id="0"/>
    </w:p>
    <w:p w:rsidR="006021FD" w:rsidRPr="009A74B7" w:rsidRDefault="006021FD" w:rsidP="006021FD">
      <w:pPr>
        <w:rPr>
          <w:b/>
          <w:color w:val="000000"/>
          <w:szCs w:val="20"/>
        </w:rPr>
      </w:pPr>
      <w:bookmarkStart w:id="1" w:name="_DV_M151"/>
      <w:bookmarkStart w:id="2" w:name="_DV_M152"/>
      <w:bookmarkStart w:id="3" w:name="_DV_M153"/>
      <w:bookmarkEnd w:id="1"/>
      <w:bookmarkEnd w:id="2"/>
      <w:bookmarkEnd w:id="3"/>
      <w:r w:rsidRPr="009A74B7">
        <w:rPr>
          <w:b/>
          <w:color w:val="000000"/>
          <w:szCs w:val="20"/>
        </w:rPr>
        <w:t>Section 385.107  Authority Administrative Expenses</w:t>
      </w:r>
    </w:p>
    <w:p w:rsidR="00E54BB7" w:rsidRPr="009A74B7" w:rsidRDefault="00E54BB7" w:rsidP="006021FD">
      <w:pPr>
        <w:rPr>
          <w:color w:val="000000"/>
          <w:szCs w:val="20"/>
        </w:rPr>
      </w:pPr>
    </w:p>
    <w:p w:rsidR="006021FD" w:rsidRPr="009A74B7" w:rsidRDefault="006021FD" w:rsidP="006021FD">
      <w:pPr>
        <w:rPr>
          <w:color w:val="000000"/>
          <w:szCs w:val="20"/>
        </w:rPr>
      </w:pPr>
      <w:bookmarkStart w:id="4" w:name="_DV_M154"/>
      <w:bookmarkEnd w:id="4"/>
      <w:r w:rsidRPr="009A74B7">
        <w:rPr>
          <w:color w:val="000000"/>
          <w:szCs w:val="20"/>
        </w:rPr>
        <w:t>The Authority shall be entitled to deduct from each Appropriation, prior to any distribution of funds under the Program</w:t>
      </w:r>
      <w:r>
        <w:rPr>
          <w:color w:val="000000"/>
          <w:szCs w:val="20"/>
        </w:rPr>
        <w:t xml:space="preserve"> and prior to making any Grants</w:t>
      </w:r>
      <w:r w:rsidRPr="009A74B7">
        <w:rPr>
          <w:color w:val="000000"/>
          <w:szCs w:val="20"/>
        </w:rPr>
        <w:t xml:space="preserve">, an amount not to exceed </w:t>
      </w:r>
      <w:r>
        <w:rPr>
          <w:color w:val="000000"/>
          <w:szCs w:val="20"/>
        </w:rPr>
        <w:t>8</w:t>
      </w:r>
      <w:r w:rsidRPr="009A74B7">
        <w:rPr>
          <w:color w:val="000000"/>
          <w:szCs w:val="20"/>
        </w:rPr>
        <w:t xml:space="preserve">% of </w:t>
      </w:r>
      <w:r>
        <w:rPr>
          <w:color w:val="000000"/>
          <w:szCs w:val="20"/>
        </w:rPr>
        <w:t>each</w:t>
      </w:r>
      <w:r w:rsidRPr="009A74B7">
        <w:rPr>
          <w:color w:val="000000"/>
          <w:szCs w:val="20"/>
        </w:rPr>
        <w:t xml:space="preserve"> Appropriation for expenses associated with the administration of the Program, including, without limitation, expenses for staff salaries and benefits for time spent on design and administration of the Program; expenses incurred in performing outreach activities and providing technical assistance to the </w:t>
      </w:r>
      <w:r w:rsidRPr="009A74B7">
        <w:rPr>
          <w:color w:val="000000"/>
        </w:rPr>
        <w:t>Administering Agencies</w:t>
      </w:r>
      <w:r w:rsidRPr="009A74B7">
        <w:rPr>
          <w:color w:val="000000"/>
          <w:szCs w:val="20"/>
        </w:rPr>
        <w:t>;</w:t>
      </w:r>
      <w:r>
        <w:rPr>
          <w:color w:val="000000"/>
          <w:szCs w:val="20"/>
        </w:rPr>
        <w:t xml:space="preserve"> </w:t>
      </w:r>
      <w:r w:rsidRPr="009A74B7">
        <w:rPr>
          <w:color w:val="000000"/>
          <w:szCs w:val="20"/>
        </w:rPr>
        <w:t xml:space="preserve">the use of the Authority's equipment for Program purposes; the cost of office space and utilities incurred in connection with the Program; and any other expenses incurred in the administration of the Program. </w:t>
      </w:r>
      <w:r>
        <w:rPr>
          <w:color w:val="000000"/>
          <w:szCs w:val="20"/>
        </w:rPr>
        <w:t xml:space="preserve"> </w:t>
      </w:r>
      <w:r w:rsidRPr="009A74B7">
        <w:rPr>
          <w:color w:val="000000"/>
          <w:szCs w:val="20"/>
        </w:rPr>
        <w:t xml:space="preserve">The Authority shall maintain a detailed accounting of </w:t>
      </w:r>
      <w:r>
        <w:rPr>
          <w:color w:val="000000"/>
          <w:szCs w:val="20"/>
        </w:rPr>
        <w:t>its</w:t>
      </w:r>
      <w:r w:rsidRPr="009A74B7">
        <w:rPr>
          <w:color w:val="000000"/>
          <w:szCs w:val="20"/>
        </w:rPr>
        <w:t xml:space="preserve"> administrative expenses, which shall be available to the public for review.</w:t>
      </w:r>
      <w:r>
        <w:rPr>
          <w:color w:val="000000"/>
          <w:szCs w:val="20"/>
        </w:rPr>
        <w:t xml:space="preserve">  Notwithstanding the 8% cap </w:t>
      </w:r>
      <w:r w:rsidR="005013FF">
        <w:rPr>
          <w:color w:val="000000"/>
          <w:szCs w:val="20"/>
        </w:rPr>
        <w:t>on Authority deductions</w:t>
      </w:r>
      <w:r>
        <w:rPr>
          <w:color w:val="000000"/>
          <w:szCs w:val="20"/>
        </w:rPr>
        <w:t xml:space="preserve">, in the event neither a Counseling Agency nor a </w:t>
      </w:r>
      <w:r>
        <w:rPr>
          <w:color w:val="000000"/>
        </w:rPr>
        <w:t>Community-Based Organization is able to a</w:t>
      </w:r>
      <w:r w:rsidRPr="009A74B7">
        <w:rPr>
          <w:color w:val="000000"/>
        </w:rPr>
        <w:t>dminister</w:t>
      </w:r>
      <w:r>
        <w:rPr>
          <w:color w:val="000000"/>
        </w:rPr>
        <w:t xml:space="preserve"> all or a portion of the </w:t>
      </w:r>
      <w:r>
        <w:rPr>
          <w:color w:val="000000"/>
          <w:szCs w:val="20"/>
        </w:rPr>
        <w:t>Statewide Activities</w:t>
      </w:r>
      <w:r>
        <w:rPr>
          <w:color w:val="000000"/>
        </w:rPr>
        <w:t xml:space="preserve">, the Authority may oversee and implement the </w:t>
      </w:r>
      <w:r>
        <w:rPr>
          <w:color w:val="000000"/>
          <w:szCs w:val="20"/>
        </w:rPr>
        <w:t xml:space="preserve">Statewide Activities </w:t>
      </w:r>
      <w:r>
        <w:rPr>
          <w:color w:val="000000"/>
        </w:rPr>
        <w:t xml:space="preserve">directly and shall be entitled to a dollar for dollar reimbursement from the Foreclosure Prevention Fund of any costs and expenses incurred in connection with the administration of all or any portion of the </w:t>
      </w:r>
      <w:r>
        <w:rPr>
          <w:color w:val="000000"/>
          <w:szCs w:val="20"/>
        </w:rPr>
        <w:t>Statewide Activities exclusive of the 8% cap</w:t>
      </w:r>
      <w:r>
        <w:rPr>
          <w:color w:val="000000"/>
        </w:rPr>
        <w:t>.</w:t>
      </w:r>
    </w:p>
    <w:sectPr w:rsidR="006021FD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40" w:rsidRDefault="00324140">
      <w:r>
        <w:separator/>
      </w:r>
    </w:p>
  </w:endnote>
  <w:endnote w:type="continuationSeparator" w:id="0">
    <w:p w:rsidR="00324140" w:rsidRDefault="0032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40" w:rsidRDefault="00324140">
      <w:r>
        <w:separator/>
      </w:r>
    </w:p>
  </w:footnote>
  <w:footnote w:type="continuationSeparator" w:id="0">
    <w:p w:rsidR="00324140" w:rsidRDefault="0032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86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4A22"/>
    <w:rsid w:val="00322AC2"/>
    <w:rsid w:val="00323B50"/>
    <w:rsid w:val="0032414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3FF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86B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21FD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37F5D"/>
    <w:rsid w:val="00740393"/>
    <w:rsid w:val="00742136"/>
    <w:rsid w:val="00744356"/>
    <w:rsid w:val="00745353"/>
    <w:rsid w:val="00750400"/>
    <w:rsid w:val="00763B6D"/>
    <w:rsid w:val="00765D64"/>
    <w:rsid w:val="00766ECE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C1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19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183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334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BB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1FD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1FD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