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C8" w:rsidRDefault="00C852C8" w:rsidP="00C852C8">
      <w:pPr>
        <w:widowControl w:val="0"/>
        <w:autoSpaceDE w:val="0"/>
        <w:autoSpaceDN w:val="0"/>
        <w:adjustRightInd w:val="0"/>
      </w:pPr>
      <w:bookmarkStart w:id="0" w:name="_GoBack"/>
      <w:bookmarkEnd w:id="0"/>
    </w:p>
    <w:p w:rsidR="00C852C8" w:rsidRDefault="00C852C8" w:rsidP="00C852C8">
      <w:pPr>
        <w:widowControl w:val="0"/>
        <w:autoSpaceDE w:val="0"/>
        <w:autoSpaceDN w:val="0"/>
        <w:adjustRightInd w:val="0"/>
      </w:pPr>
      <w:r>
        <w:rPr>
          <w:b/>
          <w:bCs/>
        </w:rPr>
        <w:t>Section 368.302  Review</w:t>
      </w:r>
      <w:r>
        <w:t xml:space="preserve"> </w:t>
      </w:r>
    </w:p>
    <w:p w:rsidR="00C852C8" w:rsidRDefault="00C852C8" w:rsidP="00C852C8">
      <w:pPr>
        <w:widowControl w:val="0"/>
        <w:autoSpaceDE w:val="0"/>
        <w:autoSpaceDN w:val="0"/>
        <w:adjustRightInd w:val="0"/>
      </w:pPr>
    </w:p>
    <w:p w:rsidR="00C852C8" w:rsidRDefault="00C852C8" w:rsidP="00C852C8">
      <w:pPr>
        <w:widowControl w:val="0"/>
        <w:autoSpaceDE w:val="0"/>
        <w:autoSpaceDN w:val="0"/>
        <w:adjustRightInd w:val="0"/>
      </w:pPr>
      <w:r>
        <w:t xml:space="preserve">Within 10 business days after the receipt of a Request for Disbursement, the Staff shall determine whether such request meets the requirements of Section 368.301.  If such requirements have been met, the Authority shall disburse Grant proceeds in the requested amount to the Qualified Builder within 45 days after receipt of the Final Certification Affidavit.  If the Staff determines that the Request for Disbursement does not meet such requirements, the Authority shall notify the Qualified Builder in writing within 10 business days, stating the reasons why the Request for Disbursement was denied; the Qualified Builder shall have 10 business days to correct any deficiencies in its Request for Disbursement. </w:t>
      </w:r>
    </w:p>
    <w:sectPr w:rsidR="00C852C8" w:rsidSect="00C852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2C8"/>
    <w:rsid w:val="000E0F05"/>
    <w:rsid w:val="005C3366"/>
    <w:rsid w:val="00843899"/>
    <w:rsid w:val="00C852C8"/>
    <w:rsid w:val="00E9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