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81" w:rsidRDefault="00A16C81" w:rsidP="00A16C81">
      <w:pPr>
        <w:widowControl w:val="0"/>
        <w:autoSpaceDE w:val="0"/>
        <w:autoSpaceDN w:val="0"/>
        <w:adjustRightInd w:val="0"/>
      </w:pPr>
      <w:bookmarkStart w:id="0" w:name="_GoBack"/>
      <w:bookmarkEnd w:id="0"/>
    </w:p>
    <w:p w:rsidR="00A16C81" w:rsidRDefault="00A16C81" w:rsidP="00A16C81">
      <w:pPr>
        <w:widowControl w:val="0"/>
        <w:autoSpaceDE w:val="0"/>
        <w:autoSpaceDN w:val="0"/>
        <w:adjustRightInd w:val="0"/>
      </w:pPr>
      <w:r>
        <w:rPr>
          <w:b/>
          <w:bCs/>
        </w:rPr>
        <w:t>Section  366.403  Notice of Reservation of Funds</w:t>
      </w:r>
      <w:r>
        <w:t xml:space="preserve"> </w:t>
      </w:r>
    </w:p>
    <w:p w:rsidR="00A16C81" w:rsidRDefault="00A16C81" w:rsidP="00A16C81">
      <w:pPr>
        <w:widowControl w:val="0"/>
        <w:autoSpaceDE w:val="0"/>
        <w:autoSpaceDN w:val="0"/>
        <w:adjustRightInd w:val="0"/>
      </w:pPr>
    </w:p>
    <w:p w:rsidR="00A16C81" w:rsidRDefault="00A16C81" w:rsidP="00A16C81">
      <w:pPr>
        <w:widowControl w:val="0"/>
        <w:autoSpaceDE w:val="0"/>
        <w:autoSpaceDN w:val="0"/>
        <w:adjustRightInd w:val="0"/>
      </w:pPr>
      <w:r>
        <w:t xml:space="preserve">The Authority may commit itself by Notice of Reservation of Funds, subject to the terms and conditions set forth in the HomeBuilder Participation Agreement, to make a Reservation for a prospective HomeBuilder for the construction of Qualified Dwellings for Eligible Borrowers under a Series Program. Contemporaneously with the issuance of the Notice of Reservation of Funds to the HomeBuilder, the Authority shall execute the HomeBuilder Participation Agreement with that HomeBuilder.  The amount of the Reservation for the HomeBuilder shall not exceed, and may be less than, such HomeBuilder's requested Reservation. Upon receipt of the Notice of Reservation of Funds, the HomeBuilder shall be obligated to construct Qualified Dwellings in accordance with the terms of the HomeBuilder Participation Agreement.  The Reservation to the HomeBuilder shall be subject to the issuance and sale of Bonds by the date set forth in the HomeBuilder Participation Agreement in an amount sufficient to permit such Reservation. </w:t>
      </w:r>
    </w:p>
    <w:sectPr w:rsidR="00A16C81" w:rsidSect="00A16C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6C81"/>
    <w:rsid w:val="00297DB0"/>
    <w:rsid w:val="005C3366"/>
    <w:rsid w:val="00611A10"/>
    <w:rsid w:val="00A16C81"/>
    <w:rsid w:val="00E7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