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941" w:rsidRDefault="00813941" w:rsidP="00813941">
      <w:pPr>
        <w:widowControl w:val="0"/>
        <w:autoSpaceDE w:val="0"/>
        <w:autoSpaceDN w:val="0"/>
        <w:adjustRightInd w:val="0"/>
      </w:pPr>
      <w:bookmarkStart w:id="0" w:name="_GoBack"/>
      <w:bookmarkEnd w:id="0"/>
    </w:p>
    <w:p w:rsidR="00813941" w:rsidRDefault="00813941" w:rsidP="00813941">
      <w:pPr>
        <w:widowControl w:val="0"/>
        <w:autoSpaceDE w:val="0"/>
        <w:autoSpaceDN w:val="0"/>
        <w:adjustRightInd w:val="0"/>
      </w:pPr>
      <w:r>
        <w:rPr>
          <w:b/>
          <w:bCs/>
        </w:rPr>
        <w:t>Section 366.203  Authority Determination</w:t>
      </w:r>
      <w:r>
        <w:t xml:space="preserve"> </w:t>
      </w:r>
    </w:p>
    <w:p w:rsidR="00813941" w:rsidRDefault="00813941" w:rsidP="00813941">
      <w:pPr>
        <w:widowControl w:val="0"/>
        <w:autoSpaceDE w:val="0"/>
        <w:autoSpaceDN w:val="0"/>
        <w:adjustRightInd w:val="0"/>
      </w:pPr>
    </w:p>
    <w:p w:rsidR="00813941" w:rsidRDefault="00813941" w:rsidP="00813941">
      <w:pPr>
        <w:widowControl w:val="0"/>
        <w:autoSpaceDE w:val="0"/>
        <w:autoSpaceDN w:val="0"/>
        <w:adjustRightInd w:val="0"/>
      </w:pPr>
      <w:r>
        <w:t xml:space="preserve">The Staff shall present to the Members all recommendations from the Advisory Commission for Single Family Programs.  The Authority may use the proceeds of Bonds or Notes for the purchase of Loans under a Single Family Program only upon approval of such Single Family Program by Resolution of the Members. </w:t>
      </w:r>
    </w:p>
    <w:sectPr w:rsidR="00813941" w:rsidSect="008139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3941"/>
    <w:rsid w:val="000669D4"/>
    <w:rsid w:val="00482F7E"/>
    <w:rsid w:val="004A0DCA"/>
    <w:rsid w:val="005C3366"/>
    <w:rsid w:val="00813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