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F4" w:rsidRDefault="004C3DF4" w:rsidP="004C3D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3DF4" w:rsidRDefault="004C3DF4" w:rsidP="004C3D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 366.107  Fees and Charges of the Authority</w:t>
      </w:r>
      <w:r>
        <w:t xml:space="preserve"> </w:t>
      </w:r>
    </w:p>
    <w:p w:rsidR="004C3DF4" w:rsidRDefault="004C3DF4" w:rsidP="004C3DF4">
      <w:pPr>
        <w:widowControl w:val="0"/>
        <w:autoSpaceDE w:val="0"/>
        <w:autoSpaceDN w:val="0"/>
        <w:adjustRightInd w:val="0"/>
      </w:pPr>
    </w:p>
    <w:p w:rsidR="004C3DF4" w:rsidRDefault="004C3DF4" w:rsidP="004C3DF4">
      <w:pPr>
        <w:widowControl w:val="0"/>
        <w:autoSpaceDE w:val="0"/>
        <w:autoSpaceDN w:val="0"/>
        <w:adjustRightInd w:val="0"/>
      </w:pPr>
      <w:r>
        <w:t xml:space="preserve">The Authority may establish and collect a Commitment Fee from each HomeBuilder executing a HomeBuilder Participation Agreement in an amount not to exceed three percent (3%) of such HomeBuilder's Reservation.  The Authority shall return any Commitment Fee to any HomeBuilder with which it does not enter into a HomeBuilder Participation Agreement. </w:t>
      </w:r>
    </w:p>
    <w:sectPr w:rsidR="004C3DF4" w:rsidSect="004C3D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DF4"/>
    <w:rsid w:val="003A195A"/>
    <w:rsid w:val="004C3DF4"/>
    <w:rsid w:val="005C3366"/>
    <w:rsid w:val="00CE1A50"/>
    <w:rsid w:val="00D7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 366</vt:lpstr>
    </vt:vector>
  </TitlesOfParts>
  <Company>General Assembly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 366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