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1B" w:rsidRDefault="00A9351B" w:rsidP="00A9351B">
      <w:pPr>
        <w:widowControl w:val="0"/>
        <w:autoSpaceDE w:val="0"/>
        <w:autoSpaceDN w:val="0"/>
        <w:adjustRightInd w:val="0"/>
      </w:pPr>
      <w:bookmarkStart w:id="0" w:name="_GoBack"/>
      <w:bookmarkEnd w:id="0"/>
    </w:p>
    <w:p w:rsidR="00A9351B" w:rsidRDefault="00A9351B" w:rsidP="00A9351B">
      <w:pPr>
        <w:widowControl w:val="0"/>
        <w:autoSpaceDE w:val="0"/>
        <w:autoSpaceDN w:val="0"/>
        <w:adjustRightInd w:val="0"/>
      </w:pPr>
      <w:r>
        <w:rPr>
          <w:b/>
          <w:bCs/>
        </w:rPr>
        <w:t>Section 365.701  Statutory Authorization Establishing Rate of Return</w:t>
      </w:r>
      <w:r>
        <w:t xml:space="preserve"> </w:t>
      </w:r>
    </w:p>
    <w:p w:rsidR="00A9351B" w:rsidRDefault="00A9351B" w:rsidP="00A9351B">
      <w:pPr>
        <w:widowControl w:val="0"/>
        <w:autoSpaceDE w:val="0"/>
        <w:autoSpaceDN w:val="0"/>
        <w:adjustRightInd w:val="0"/>
      </w:pPr>
    </w:p>
    <w:p w:rsidR="00A9351B" w:rsidRDefault="00A9351B" w:rsidP="00A9351B">
      <w:pPr>
        <w:widowControl w:val="0"/>
        <w:autoSpaceDE w:val="0"/>
        <w:autoSpaceDN w:val="0"/>
        <w:adjustRightInd w:val="0"/>
      </w:pPr>
      <w:r>
        <w:t xml:space="preserve">Pursuant to Section 8 of the Act, the Authority is required to establish Equity at the time of final disbursement of Loan proceeds.  It is the purpose of this Subpart to set the criteria by which a permitted rate of return will be established. </w:t>
      </w:r>
    </w:p>
    <w:sectPr w:rsidR="00A9351B" w:rsidSect="00A935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351B"/>
    <w:rsid w:val="00430397"/>
    <w:rsid w:val="005C3366"/>
    <w:rsid w:val="006E6215"/>
    <w:rsid w:val="00A9351B"/>
    <w:rsid w:val="00D9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