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F20" w:rsidRDefault="009A2F20" w:rsidP="009A2F20">
      <w:pPr>
        <w:widowControl w:val="0"/>
        <w:autoSpaceDE w:val="0"/>
        <w:autoSpaceDN w:val="0"/>
        <w:adjustRightInd w:val="0"/>
      </w:pPr>
      <w:bookmarkStart w:id="0" w:name="_GoBack"/>
      <w:bookmarkEnd w:id="0"/>
    </w:p>
    <w:p w:rsidR="009A2F20" w:rsidRDefault="009A2F20" w:rsidP="009A2F20">
      <w:pPr>
        <w:widowControl w:val="0"/>
        <w:autoSpaceDE w:val="0"/>
        <w:autoSpaceDN w:val="0"/>
        <w:adjustRightInd w:val="0"/>
      </w:pPr>
      <w:r>
        <w:rPr>
          <w:b/>
          <w:bCs/>
        </w:rPr>
        <w:t>Section 365.204  Land Trusts</w:t>
      </w:r>
      <w:r>
        <w:t xml:space="preserve"> </w:t>
      </w:r>
    </w:p>
    <w:p w:rsidR="009A2F20" w:rsidRDefault="009A2F20" w:rsidP="009A2F20">
      <w:pPr>
        <w:widowControl w:val="0"/>
        <w:autoSpaceDE w:val="0"/>
        <w:autoSpaceDN w:val="0"/>
        <w:adjustRightInd w:val="0"/>
      </w:pPr>
    </w:p>
    <w:p w:rsidR="009A2F20" w:rsidRDefault="009A2F20" w:rsidP="009A2F20">
      <w:pPr>
        <w:widowControl w:val="0"/>
        <w:autoSpaceDE w:val="0"/>
        <w:autoSpaceDN w:val="0"/>
        <w:adjustRightInd w:val="0"/>
      </w:pPr>
      <w:r>
        <w:t xml:space="preserve">Whenever title to the Real Estate is held in an Illinois land trust, the agreement creating the Trust and establishing the respective rights, powers, and duties of the Trustee and Owner shall be in a format approved by the Authority.   The beneficial interest of such land trust shall be collaterally assigned to the Authority as additional security for the Loan. </w:t>
      </w:r>
    </w:p>
    <w:sectPr w:rsidR="009A2F20" w:rsidSect="009A2F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2F20"/>
    <w:rsid w:val="0027104F"/>
    <w:rsid w:val="002E0177"/>
    <w:rsid w:val="005C3366"/>
    <w:rsid w:val="005F1997"/>
    <w:rsid w:val="009A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