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94E" w:rsidRDefault="00A2594E" w:rsidP="00A259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594E" w:rsidRDefault="00A2594E" w:rsidP="00A259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355.202  Transfer of Agency Affordable Housing Tax Credit Ceiling</w:t>
      </w:r>
      <w:r>
        <w:t xml:space="preserve"> </w:t>
      </w:r>
    </w:p>
    <w:p w:rsidR="00A2594E" w:rsidRDefault="00A2594E" w:rsidP="00A2594E">
      <w:pPr>
        <w:widowControl w:val="0"/>
        <w:autoSpaceDE w:val="0"/>
        <w:autoSpaceDN w:val="0"/>
        <w:adjustRightInd w:val="0"/>
      </w:pPr>
    </w:p>
    <w:p w:rsidR="00A2594E" w:rsidRDefault="00A2594E" w:rsidP="00A2594E">
      <w:pPr>
        <w:widowControl w:val="0"/>
        <w:autoSpaceDE w:val="0"/>
        <w:autoSpaceDN w:val="0"/>
        <w:adjustRightInd w:val="0"/>
      </w:pPr>
      <w:r>
        <w:t xml:space="preserve">After March 1 of a State fiscal year, an Agency may transfer all or a portion of its Agency Affordable Housing Tax Credit Ceiling for that State fiscal year to another Agency. </w:t>
      </w:r>
    </w:p>
    <w:sectPr w:rsidR="00A2594E" w:rsidSect="00A259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594E"/>
    <w:rsid w:val="00022AD3"/>
    <w:rsid w:val="005C3366"/>
    <w:rsid w:val="00A2594E"/>
    <w:rsid w:val="00D02CED"/>
    <w:rsid w:val="00E8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355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355</dc:title>
  <dc:subject/>
  <dc:creator>Illinois General Assembly</dc:creator>
  <cp:keywords/>
  <dc:description/>
  <cp:lastModifiedBy>Roberts, John</cp:lastModifiedBy>
  <cp:revision>3</cp:revision>
  <dcterms:created xsi:type="dcterms:W3CDTF">2012-06-22T00:55:00Z</dcterms:created>
  <dcterms:modified xsi:type="dcterms:W3CDTF">2012-06-22T00:55:00Z</dcterms:modified>
</cp:coreProperties>
</file>