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188" w:rsidRDefault="00E92188" w:rsidP="00E92188">
      <w:pPr>
        <w:widowControl w:val="0"/>
        <w:autoSpaceDE w:val="0"/>
        <w:autoSpaceDN w:val="0"/>
        <w:adjustRightInd w:val="0"/>
      </w:pPr>
      <w:bookmarkStart w:id="0" w:name="_GoBack"/>
      <w:bookmarkEnd w:id="0"/>
    </w:p>
    <w:p w:rsidR="00E92188" w:rsidRDefault="00E92188" w:rsidP="00E92188">
      <w:pPr>
        <w:widowControl w:val="0"/>
        <w:autoSpaceDE w:val="0"/>
        <w:autoSpaceDN w:val="0"/>
        <w:adjustRightInd w:val="0"/>
      </w:pPr>
      <w:r>
        <w:rPr>
          <w:b/>
          <w:bCs/>
        </w:rPr>
        <w:t>Section 355.201  Authority to Allocate Affordable Housing Tax Credits</w:t>
      </w:r>
      <w:r>
        <w:t xml:space="preserve"> </w:t>
      </w:r>
    </w:p>
    <w:p w:rsidR="00E92188" w:rsidRDefault="00E92188" w:rsidP="00E92188">
      <w:pPr>
        <w:widowControl w:val="0"/>
        <w:autoSpaceDE w:val="0"/>
        <w:autoSpaceDN w:val="0"/>
        <w:adjustRightInd w:val="0"/>
      </w:pPr>
    </w:p>
    <w:p w:rsidR="00E92188" w:rsidRDefault="00E92188" w:rsidP="00E92188">
      <w:pPr>
        <w:widowControl w:val="0"/>
        <w:autoSpaceDE w:val="0"/>
        <w:autoSpaceDN w:val="0"/>
        <w:adjustRightInd w:val="0"/>
      </w:pPr>
      <w:r>
        <w:t xml:space="preserve">For any State fiscal year, an Agency may reserve and/or allocate Affordable Housing Tax Credits in an amount not to exceed the Agency Affordable Housing Tax Credit Ceiling.  Any Affordable Housing Tax Credits in the Agency Affordable Housing Tax Credit Ceiling that are not reserved or allocated during that State fiscal  year shall expire and shall not be reserved or allocated in any succeeding State fiscal year. </w:t>
      </w:r>
    </w:p>
    <w:sectPr w:rsidR="00E92188" w:rsidSect="00E921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188"/>
    <w:rsid w:val="00391515"/>
    <w:rsid w:val="005C3366"/>
    <w:rsid w:val="00915C60"/>
    <w:rsid w:val="00CA65AD"/>
    <w:rsid w:val="00E9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