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12F" w:rsidRDefault="0098312F" w:rsidP="0098312F">
      <w:pPr>
        <w:widowControl w:val="0"/>
        <w:autoSpaceDE w:val="0"/>
        <w:autoSpaceDN w:val="0"/>
        <w:adjustRightInd w:val="0"/>
      </w:pPr>
      <w:bookmarkStart w:id="0" w:name="_GoBack"/>
      <w:bookmarkEnd w:id="0"/>
    </w:p>
    <w:p w:rsidR="0098312F" w:rsidRDefault="0098312F" w:rsidP="0098312F">
      <w:pPr>
        <w:widowControl w:val="0"/>
        <w:autoSpaceDE w:val="0"/>
        <w:autoSpaceDN w:val="0"/>
        <w:adjustRightInd w:val="0"/>
      </w:pPr>
      <w:r>
        <w:rPr>
          <w:b/>
          <w:bCs/>
        </w:rPr>
        <w:t>Section 310.901  Statutory Authorization</w:t>
      </w:r>
      <w:r>
        <w:t xml:space="preserve"> </w:t>
      </w:r>
    </w:p>
    <w:p w:rsidR="0098312F" w:rsidRDefault="0098312F" w:rsidP="0098312F">
      <w:pPr>
        <w:widowControl w:val="0"/>
        <w:autoSpaceDE w:val="0"/>
        <w:autoSpaceDN w:val="0"/>
        <w:adjustRightInd w:val="0"/>
      </w:pPr>
    </w:p>
    <w:p w:rsidR="0098312F" w:rsidRDefault="0098312F" w:rsidP="0098312F">
      <w:pPr>
        <w:widowControl w:val="0"/>
        <w:autoSpaceDE w:val="0"/>
        <w:autoSpaceDN w:val="0"/>
        <w:adjustRightInd w:val="0"/>
      </w:pPr>
      <w:r>
        <w:t xml:space="preserve">Pursuant to Section 7.24e of the Act, the Authority is required to establish rules governing minimum energy efficiency standards in Developments financed by the Authority. It is the purpose of this Subpart to set forth those minimum energy standards.  After July 1, 1986, no </w:t>
      </w:r>
      <w:r w:rsidR="00352012">
        <w:t>Mortgage Loan</w:t>
      </w:r>
      <w:r>
        <w:t xml:space="preserve"> shall be made by the Authority for </w:t>
      </w:r>
      <w:r w:rsidR="00352012">
        <w:t xml:space="preserve">the construction of a </w:t>
      </w:r>
      <w:r>
        <w:t xml:space="preserve">Development unless the Authority </w:t>
      </w:r>
      <w:r w:rsidR="00352012">
        <w:t xml:space="preserve">determines that the </w:t>
      </w:r>
      <w:r w:rsidR="00B17D28">
        <w:t>p</w:t>
      </w:r>
      <w:r w:rsidR="00352012">
        <w:t xml:space="preserve">lans and </w:t>
      </w:r>
      <w:r w:rsidR="00B17D28">
        <w:t>s</w:t>
      </w:r>
      <w:r w:rsidR="00352012">
        <w:t>pecifications for the proposed Development are in</w:t>
      </w:r>
      <w:r>
        <w:t xml:space="preserve"> compliance with the minimum energy efficiency standards set forth </w:t>
      </w:r>
      <w:r w:rsidR="00352012">
        <w:t>in this Part</w:t>
      </w:r>
      <w:r>
        <w:t xml:space="preserve">.  </w:t>
      </w:r>
      <w:r w:rsidR="00352012">
        <w:t xml:space="preserve">Subject to </w:t>
      </w:r>
      <w:r w:rsidR="00B17D28">
        <w:t>Section</w:t>
      </w:r>
      <w:r w:rsidR="00352012">
        <w:t xml:space="preserve"> 310.903</w:t>
      </w:r>
      <w:r>
        <w:t xml:space="preserve">, the same standards apply to both new and rehabilitated Developments. </w:t>
      </w:r>
    </w:p>
    <w:p w:rsidR="0098312F" w:rsidRDefault="0098312F" w:rsidP="0098312F">
      <w:pPr>
        <w:widowControl w:val="0"/>
        <w:autoSpaceDE w:val="0"/>
        <w:autoSpaceDN w:val="0"/>
        <w:adjustRightInd w:val="0"/>
      </w:pPr>
    </w:p>
    <w:p w:rsidR="00352012" w:rsidRPr="001465BE" w:rsidRDefault="00352012" w:rsidP="001465BE">
      <w:pPr>
        <w:ind w:firstLine="720"/>
      </w:pPr>
      <w:r w:rsidRPr="001465BE">
        <w:t xml:space="preserve">(Source:  Amended at 31 Ill. Reg. </w:t>
      </w:r>
      <w:r w:rsidR="00BF2A30">
        <w:t>4392</w:t>
      </w:r>
      <w:r w:rsidRPr="001465BE">
        <w:t xml:space="preserve">, effective </w:t>
      </w:r>
      <w:r w:rsidR="00BF2A30">
        <w:t>February 28, 2007</w:t>
      </w:r>
      <w:r w:rsidRPr="001465BE">
        <w:t>)</w:t>
      </w:r>
    </w:p>
    <w:sectPr w:rsidR="00352012" w:rsidRPr="001465BE" w:rsidSect="0098312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12F"/>
    <w:rsid w:val="001465BE"/>
    <w:rsid w:val="00237A42"/>
    <w:rsid w:val="00352012"/>
    <w:rsid w:val="003E1AD3"/>
    <w:rsid w:val="00436341"/>
    <w:rsid w:val="005C3366"/>
    <w:rsid w:val="0065597F"/>
    <w:rsid w:val="0098312F"/>
    <w:rsid w:val="00B17D28"/>
    <w:rsid w:val="00BF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0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52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