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290A2D" w:rsidRPr="00805512" w:rsidRDefault="00290A2D" w:rsidP="00290A2D">
      <w:pPr>
        <w:jc w:val="both"/>
        <w:rPr>
          <w:rFonts w:ascii="Times New Roman" w:hAnsi="Times New Roman" w:cs="Times New Roman"/>
          <w:b/>
        </w:rPr>
      </w:pPr>
      <w:r w:rsidRPr="00805512">
        <w:rPr>
          <w:rFonts w:ascii="Times New Roman" w:hAnsi="Times New Roman" w:cs="Times New Roman"/>
          <w:b/>
        </w:rPr>
        <w:t xml:space="preserve">Section 310.407  Assignment or </w:t>
      </w:r>
      <w:smartTag w:uri="urn:schemas-microsoft-com:office:smarttags" w:element="place">
        <w:smartTag w:uri="urn:schemas-microsoft-com:office:smarttags" w:element="City">
          <w:r w:rsidRPr="00805512">
            <w:rPr>
              <w:rFonts w:ascii="Times New Roman" w:hAnsi="Times New Roman" w:cs="Times New Roman"/>
              <w:b/>
            </w:rPr>
            <w:t>Sale</w:t>
          </w:r>
        </w:smartTag>
      </w:smartTag>
      <w:r w:rsidRPr="00805512">
        <w:rPr>
          <w:rFonts w:ascii="Times New Roman" w:hAnsi="Times New Roman" w:cs="Times New Roman"/>
          <w:b/>
        </w:rPr>
        <w:t xml:space="preserve"> of Mortgage Loan</w:t>
      </w:r>
    </w:p>
    <w:p w:rsidR="00290A2D" w:rsidRPr="0056486C" w:rsidRDefault="00290A2D" w:rsidP="00290A2D">
      <w:pPr>
        <w:jc w:val="both"/>
        <w:rPr>
          <w:rFonts w:ascii="Times New Roman" w:hAnsi="Times New Roman" w:cs="Times New Roman"/>
        </w:rPr>
      </w:pPr>
    </w:p>
    <w:p w:rsidR="00290A2D" w:rsidRDefault="00290A2D" w:rsidP="00290A2D">
      <w:pPr>
        <w:rPr>
          <w:rFonts w:ascii="Times New Roman" w:hAnsi="Times New Roman" w:cs="Times New Roman"/>
        </w:rPr>
      </w:pPr>
      <w:r w:rsidRPr="0056486C">
        <w:rPr>
          <w:rFonts w:ascii="Times New Roman" w:hAnsi="Times New Roman" w:cs="Times New Roman"/>
        </w:rPr>
        <w:t xml:space="preserve">If the Authority assigns or sells a Mortgage Loan, Section 8.1 of the Act, which requires that the owner of a Development give notice to the tenants of its intent to prepay the Mortgage Loan on the Development at least nine months in advance of </w:t>
      </w:r>
      <w:r w:rsidR="00805512">
        <w:rPr>
          <w:rFonts w:ascii="Times New Roman" w:hAnsi="Times New Roman" w:cs="Times New Roman"/>
        </w:rPr>
        <w:t>the</w:t>
      </w:r>
      <w:r w:rsidRPr="0056486C">
        <w:rPr>
          <w:rFonts w:ascii="Times New Roman" w:hAnsi="Times New Roman" w:cs="Times New Roman"/>
        </w:rPr>
        <w:t xml:space="preserve"> prepayment, as well as give them an opportunity to form an organization to purchase the Development, shall cease to apply to </w:t>
      </w:r>
      <w:r w:rsidR="00805512">
        <w:rPr>
          <w:rFonts w:ascii="Times New Roman" w:hAnsi="Times New Roman" w:cs="Times New Roman"/>
        </w:rPr>
        <w:t>the</w:t>
      </w:r>
      <w:r w:rsidRPr="0056486C">
        <w:rPr>
          <w:rFonts w:ascii="Times New Roman" w:hAnsi="Times New Roman" w:cs="Times New Roman"/>
        </w:rPr>
        <w:t xml:space="preserve"> Mortgage Loan as of the date of the sale or assignment of </w:t>
      </w:r>
      <w:r w:rsidR="00805512">
        <w:rPr>
          <w:rFonts w:ascii="Times New Roman" w:hAnsi="Times New Roman" w:cs="Times New Roman"/>
        </w:rPr>
        <w:t>the</w:t>
      </w:r>
      <w:r w:rsidRPr="0056486C">
        <w:rPr>
          <w:rFonts w:ascii="Times New Roman" w:hAnsi="Times New Roman" w:cs="Times New Roman"/>
        </w:rPr>
        <w:t xml:space="preserve"> Mortgage Loan.</w:t>
      </w:r>
    </w:p>
    <w:p w:rsidR="00290A2D" w:rsidRDefault="00290A2D" w:rsidP="00290A2D">
      <w:pPr>
        <w:rPr>
          <w:rFonts w:ascii="Times New Roman" w:hAnsi="Times New Roman" w:cs="Times New Roman"/>
        </w:rPr>
      </w:pPr>
    </w:p>
    <w:p w:rsidR="00290A2D" w:rsidRPr="003022C8" w:rsidRDefault="00290A2D" w:rsidP="003022C8">
      <w:pPr>
        <w:ind w:firstLine="720"/>
        <w:rPr>
          <w:rFonts w:ascii="Times New Roman" w:hAnsi="Times New Roman"/>
        </w:rPr>
      </w:pPr>
      <w:r w:rsidRPr="003022C8">
        <w:rPr>
          <w:rFonts w:ascii="Times New Roman" w:hAnsi="Times New Roman"/>
        </w:rPr>
        <w:t xml:space="preserve">(Source:  Added at 31 Ill. Reg. </w:t>
      </w:r>
      <w:r w:rsidR="00C72EFD">
        <w:rPr>
          <w:rFonts w:ascii="Times New Roman" w:hAnsi="Times New Roman"/>
        </w:rPr>
        <w:t>4392</w:t>
      </w:r>
      <w:r w:rsidRPr="003022C8">
        <w:rPr>
          <w:rFonts w:ascii="Times New Roman" w:hAnsi="Times New Roman"/>
        </w:rPr>
        <w:t xml:space="preserve">, effective </w:t>
      </w:r>
      <w:r w:rsidR="00C72EFD">
        <w:rPr>
          <w:rFonts w:ascii="Times New Roman" w:hAnsi="Times New Roman"/>
        </w:rPr>
        <w:t>February 28, 2007</w:t>
      </w:r>
      <w:r w:rsidRPr="003022C8">
        <w:rPr>
          <w:rFonts w:ascii="Times New Roman" w:hAnsi="Times New Roman"/>
        </w:rPr>
        <w:t>)</w:t>
      </w:r>
    </w:p>
    <w:sectPr w:rsidR="00290A2D" w:rsidRPr="003022C8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82E" w:rsidRDefault="00B5182E">
      <w:r>
        <w:separator/>
      </w:r>
    </w:p>
  </w:endnote>
  <w:endnote w:type="continuationSeparator" w:id="0">
    <w:p w:rsidR="00B5182E" w:rsidRDefault="00B51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82E" w:rsidRDefault="00B5182E">
      <w:r>
        <w:separator/>
      </w:r>
    </w:p>
  </w:footnote>
  <w:footnote w:type="continuationSeparator" w:id="0">
    <w:p w:rsidR="00B5182E" w:rsidRDefault="00B51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61E6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73DF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1E6"/>
    <w:rsid w:val="002667B7"/>
    <w:rsid w:val="00272138"/>
    <w:rsid w:val="002721C1"/>
    <w:rsid w:val="00272986"/>
    <w:rsid w:val="00274640"/>
    <w:rsid w:val="002760EE"/>
    <w:rsid w:val="00290A2D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22C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178F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590D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51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182E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B7C9C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2EFD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E4038"/>
    <w:rsid w:val="00DF0813"/>
    <w:rsid w:val="00DF25BD"/>
    <w:rsid w:val="00DF59D1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0A2D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0A2D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