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0C" w:rsidRDefault="00EB4E0C" w:rsidP="00EB4E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3486" w:rsidRDefault="00EB4E0C">
      <w:pPr>
        <w:pStyle w:val="JCARMainSourceNote"/>
      </w:pPr>
      <w:r>
        <w:t>SOURCE:  Adopted at 5 Ill. Reg. 14583, effective prior to October 24, 1980 as corrected at 6 Ill. Reg. 620; codified at 7 Ill. Reg. 2433; amended at 8 Ill. Reg. 2996, effective February 28, 1984; amended at 9 Ill. Reg. 8631, effective May 29, 1985; emergency amendment at 9 Ill. Reg. 10086, effective June 13, 1985, for a maximum of 150 days; amended at 9 Ill. Reg. 11296, effective July 5, 1985; amended at 9 Ill. Reg. 14675, effective September 13, 1985; amended at 9 Ill. Reg. 16848, effective October 21, 1985; amended at 10 Ill. Reg. 13657, effective August 4, 1986; amended at 10 Ill. Reg. 13987, effective August 11, 1986; amended at 14 Ill. Reg. 683, effective December 27, 1989; amended at 16 Ill. Reg. 10248, effective June 16, 1992; emergency amendment at 17 Ill. Reg. 13805, effective August 10, 1993, for a maximum of 150 days; amended at 18 Ill. Reg. 1939, effective January 21, 1994; amended at 22 Ill. Reg. 3854, effective February 4, 1998; amended at 23 Ill. Reg. 1355, effective January 15, 1999</w:t>
      </w:r>
      <w:r w:rsidR="00233486">
        <w:t xml:space="preserve">; amended at 31 Ill. Reg. </w:t>
      </w:r>
      <w:r w:rsidR="007A6766">
        <w:t>4392</w:t>
      </w:r>
      <w:r w:rsidR="00233486">
        <w:t xml:space="preserve">, effective </w:t>
      </w:r>
      <w:r w:rsidR="007A6766">
        <w:t>February 28, 2007</w:t>
      </w:r>
      <w:r w:rsidR="00233486">
        <w:t>.</w:t>
      </w:r>
    </w:p>
    <w:sectPr w:rsidR="00233486" w:rsidSect="00EB4E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4E0C"/>
    <w:rsid w:val="00233486"/>
    <w:rsid w:val="005C3366"/>
    <w:rsid w:val="007059DC"/>
    <w:rsid w:val="007A6766"/>
    <w:rsid w:val="00805DFF"/>
    <w:rsid w:val="00A90245"/>
    <w:rsid w:val="00D02760"/>
    <w:rsid w:val="00EB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33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33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General Assembly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