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98A" w:rsidRDefault="0089598A" w:rsidP="0089598A">
      <w:pPr>
        <w:rPr>
          <w:b/>
        </w:rPr>
      </w:pPr>
      <w:bookmarkStart w:id="0" w:name="_GoBack"/>
      <w:bookmarkEnd w:id="0"/>
    </w:p>
    <w:p w:rsidR="00F35684" w:rsidRPr="0089598A" w:rsidRDefault="00F35684" w:rsidP="0089598A">
      <w:pPr>
        <w:rPr>
          <w:b/>
        </w:rPr>
      </w:pPr>
      <w:r w:rsidRPr="0089598A">
        <w:rPr>
          <w:b/>
        </w:rPr>
        <w:t>Section 300.305  Targeted Area Residences</w:t>
      </w:r>
    </w:p>
    <w:p w:rsidR="00F35684" w:rsidRPr="0089598A" w:rsidRDefault="00F35684" w:rsidP="0089598A"/>
    <w:p w:rsidR="00F35684" w:rsidRPr="0089598A" w:rsidRDefault="00F35684" w:rsidP="0089598A">
      <w:r w:rsidRPr="0089598A">
        <w:t>To the extent that Mortgages or Mortgage-Backed Securities are purchased from proceeds of Bonds that are Tax-Exempt, the Authority or its designee shall comply with the requirements of section 143 of the Code in connection with the purchase of Mortgage Loans on targeted area residences or the financing of such Mortgage Loans through the purchase of Mortgage-Backed Securities.</w:t>
      </w:r>
    </w:p>
    <w:sectPr w:rsidR="00F35684" w:rsidRPr="0089598A"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CF7" w:rsidRDefault="008B7CF7">
      <w:r>
        <w:separator/>
      </w:r>
    </w:p>
  </w:endnote>
  <w:endnote w:type="continuationSeparator" w:id="0">
    <w:p w:rsidR="008B7CF7" w:rsidRDefault="008B7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CF7" w:rsidRDefault="008B7CF7">
      <w:r>
        <w:separator/>
      </w:r>
    </w:p>
  </w:footnote>
  <w:footnote w:type="continuationSeparator" w:id="0">
    <w:p w:rsidR="008B7CF7" w:rsidRDefault="008B7C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5684"/>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181B"/>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1032"/>
    <w:rsid w:val="008425C1"/>
    <w:rsid w:val="00843EB6"/>
    <w:rsid w:val="00844ABA"/>
    <w:rsid w:val="0084781C"/>
    <w:rsid w:val="00847C6A"/>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598A"/>
    <w:rsid w:val="00897EA5"/>
    <w:rsid w:val="008B5152"/>
    <w:rsid w:val="008B56EA"/>
    <w:rsid w:val="008B77D8"/>
    <w:rsid w:val="008B7CF7"/>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5C4E"/>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648BA"/>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3568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Body0">
    <w:name w:val="Body 0"/>
    <w:aliases w:val="b0"/>
    <w:basedOn w:val="Normal"/>
    <w:rsid w:val="00F35684"/>
    <w:pPr>
      <w:spacing w:after="240"/>
    </w:pPr>
  </w:style>
  <w:style w:type="paragraph" w:customStyle="1" w:styleId="Subtitle0">
    <w:name w:val="Subtitle 0"/>
    <w:aliases w:val="s0"/>
    <w:basedOn w:val="Normal"/>
    <w:next w:val="Body0"/>
    <w:rsid w:val="00F35684"/>
    <w:pPr>
      <w:keepNext/>
      <w:spacing w:after="240"/>
      <w:outlineLvl w:val="0"/>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Body0">
    <w:name w:val="Body 0"/>
    <w:aliases w:val="b0"/>
    <w:basedOn w:val="Normal"/>
    <w:rsid w:val="00F35684"/>
    <w:pPr>
      <w:spacing w:after="240"/>
    </w:pPr>
  </w:style>
  <w:style w:type="paragraph" w:customStyle="1" w:styleId="Subtitle0">
    <w:name w:val="Subtitle 0"/>
    <w:aliases w:val="s0"/>
    <w:basedOn w:val="Normal"/>
    <w:next w:val="Body0"/>
    <w:rsid w:val="00F35684"/>
    <w:pPr>
      <w:keepNext/>
      <w:spacing w:after="240"/>
      <w:outlineLvl w:val="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14041155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2012-06-22T00:52:00Z</dcterms:created>
  <dcterms:modified xsi:type="dcterms:W3CDTF">2012-06-22T00:52:00Z</dcterms:modified>
</cp:coreProperties>
</file>