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EB" w:rsidRDefault="00E313EB" w:rsidP="00E313EB">
      <w:pPr>
        <w:widowControl w:val="0"/>
        <w:autoSpaceDE w:val="0"/>
        <w:autoSpaceDN w:val="0"/>
        <w:adjustRightInd w:val="0"/>
      </w:pPr>
      <w:bookmarkStart w:id="0" w:name="_GoBack"/>
      <w:bookmarkEnd w:id="0"/>
    </w:p>
    <w:p w:rsidR="00E313EB" w:rsidRDefault="00E313EB" w:rsidP="00E313EB">
      <w:pPr>
        <w:widowControl w:val="0"/>
        <w:autoSpaceDE w:val="0"/>
        <w:autoSpaceDN w:val="0"/>
        <w:adjustRightInd w:val="0"/>
      </w:pPr>
      <w:r>
        <w:rPr>
          <w:b/>
          <w:bCs/>
        </w:rPr>
        <w:t>Section 260.505  Inspection of Books and Records</w:t>
      </w:r>
      <w:r>
        <w:t xml:space="preserve"> </w:t>
      </w:r>
    </w:p>
    <w:p w:rsidR="00E313EB" w:rsidRDefault="00E313EB" w:rsidP="00E313EB">
      <w:pPr>
        <w:widowControl w:val="0"/>
        <w:autoSpaceDE w:val="0"/>
        <w:autoSpaceDN w:val="0"/>
        <w:adjustRightInd w:val="0"/>
      </w:pPr>
    </w:p>
    <w:p w:rsidR="00E313EB" w:rsidRDefault="00E313EB" w:rsidP="00E313EB">
      <w:pPr>
        <w:widowControl w:val="0"/>
        <w:autoSpaceDE w:val="0"/>
        <w:autoSpaceDN w:val="0"/>
        <w:adjustRightInd w:val="0"/>
      </w:pPr>
      <w:r>
        <w:t xml:space="preserve">Upon prior written notice, the Authority may inspect, examine, and copy the books and records of each Lender for the purpose of determining compliance with the Act and all contracts and agreements between the Authority and such Lender relating to the Program. </w:t>
      </w:r>
    </w:p>
    <w:sectPr w:rsidR="00E313EB" w:rsidSect="00E313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3EB"/>
    <w:rsid w:val="003B2641"/>
    <w:rsid w:val="003F548F"/>
    <w:rsid w:val="005C3366"/>
    <w:rsid w:val="00E313EB"/>
    <w:rsid w:val="00EC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