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C3" w:rsidRDefault="00B401C3" w:rsidP="00B401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01C3" w:rsidRDefault="00B401C3" w:rsidP="00B401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260.502  Servicing of Mortgage Loans</w:t>
      </w:r>
      <w:r>
        <w:t xml:space="preserve"> </w:t>
      </w:r>
    </w:p>
    <w:p w:rsidR="006B19F3" w:rsidRPr="006B19F3" w:rsidRDefault="006B19F3" w:rsidP="00B401C3">
      <w:pPr>
        <w:widowControl w:val="0"/>
        <w:autoSpaceDE w:val="0"/>
        <w:autoSpaceDN w:val="0"/>
        <w:adjustRightInd w:val="0"/>
        <w:rPr>
          <w:b/>
        </w:rPr>
      </w:pPr>
    </w:p>
    <w:p w:rsidR="00B401C3" w:rsidRDefault="00B401C3" w:rsidP="00B401C3">
      <w:pPr>
        <w:widowControl w:val="0"/>
        <w:autoSpaceDE w:val="0"/>
        <w:autoSpaceDN w:val="0"/>
        <w:adjustRightInd w:val="0"/>
      </w:pPr>
      <w:r>
        <w:t xml:space="preserve">The Authority shall cause all Mortgage Loans purchased by the Authority to be serviced by a Servicer pursuant to the Servicing Agreement.  </w:t>
      </w:r>
      <w:r w:rsidR="008146E9">
        <w:t>The</w:t>
      </w:r>
      <w:r>
        <w:t xml:space="preserve"> Servicer may be the Authority</w:t>
      </w:r>
      <w:r w:rsidR="006B19F3">
        <w:t>,</w:t>
      </w:r>
      <w:r>
        <w:t xml:space="preserve"> the Lender from which </w:t>
      </w:r>
      <w:r w:rsidR="008146E9">
        <w:t>the</w:t>
      </w:r>
      <w:r>
        <w:t xml:space="preserve"> Mortgage Loans are purchased</w:t>
      </w:r>
      <w:r w:rsidR="006B19F3" w:rsidRPr="006B19F3">
        <w:t>, or any other party approved by the Authority</w:t>
      </w:r>
      <w:r>
        <w:t>.</w:t>
      </w:r>
    </w:p>
    <w:p w:rsidR="006B19F3" w:rsidRDefault="006B19F3" w:rsidP="00B401C3">
      <w:pPr>
        <w:widowControl w:val="0"/>
        <w:autoSpaceDE w:val="0"/>
        <w:autoSpaceDN w:val="0"/>
        <w:adjustRightInd w:val="0"/>
      </w:pPr>
    </w:p>
    <w:p w:rsidR="00A24893" w:rsidRPr="00017457" w:rsidRDefault="00A24893" w:rsidP="00A24893">
      <w:pPr>
        <w:ind w:left="720"/>
      </w:pPr>
      <w:r w:rsidRPr="00017457">
        <w:t xml:space="preserve">(Source:  Amended at 33 Ill. Reg. </w:t>
      </w:r>
      <w:r w:rsidR="00D91447">
        <w:t>7295, effective May 22, 2009</w:t>
      </w:r>
      <w:r w:rsidRPr="00017457">
        <w:t>)</w:t>
      </w:r>
    </w:p>
    <w:sectPr w:rsidR="00A24893" w:rsidRPr="00017457" w:rsidSect="00B401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01C3"/>
    <w:rsid w:val="002235A1"/>
    <w:rsid w:val="002E1D52"/>
    <w:rsid w:val="004F6A40"/>
    <w:rsid w:val="005C3366"/>
    <w:rsid w:val="00687944"/>
    <w:rsid w:val="006B19F3"/>
    <w:rsid w:val="0074677D"/>
    <w:rsid w:val="008146E9"/>
    <w:rsid w:val="00A24893"/>
    <w:rsid w:val="00AE3037"/>
    <w:rsid w:val="00B401C3"/>
    <w:rsid w:val="00D91447"/>
    <w:rsid w:val="00D920B3"/>
    <w:rsid w:val="00F77FC6"/>
    <w:rsid w:val="00FD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B19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B1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General Assembly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