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98E" w:rsidRDefault="0064398E" w:rsidP="0064398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RULES</w:t>
      </w:r>
    </w:p>
    <w:p w:rsidR="0064398E" w:rsidRDefault="0064398E" w:rsidP="0064398E">
      <w:pPr>
        <w:widowControl w:val="0"/>
        <w:autoSpaceDE w:val="0"/>
        <w:autoSpaceDN w:val="0"/>
        <w:adjustRightInd w:val="0"/>
        <w:jc w:val="center"/>
      </w:pPr>
    </w:p>
    <w:p w:rsidR="0064398E" w:rsidRDefault="0064398E" w:rsidP="0064398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250.101</w:t>
      </w:r>
      <w:r>
        <w:tab/>
        <w:t xml:space="preserve">Authority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250.102</w:t>
      </w:r>
      <w:r>
        <w:tab/>
        <w:t xml:space="preserve">Purpose and Objectives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250.103</w:t>
      </w:r>
      <w:r>
        <w:tab/>
        <w:t xml:space="preserve">Definitions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250.104</w:t>
      </w:r>
      <w:r>
        <w:tab/>
        <w:t xml:space="preserve">Borrowing by the Authority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250.105</w:t>
      </w:r>
      <w:r>
        <w:tab/>
        <w:t xml:space="preserve">Compliance with Federal Law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250.106</w:t>
      </w:r>
      <w:r>
        <w:tab/>
        <w:t xml:space="preserve">Standards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250.107</w:t>
      </w:r>
      <w:r>
        <w:tab/>
        <w:t xml:space="preserve">Forms for the Program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250.108</w:t>
      </w:r>
      <w:r>
        <w:tab/>
        <w:t xml:space="preserve">Fees and Charges of the Authority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250.109</w:t>
      </w:r>
      <w:r>
        <w:tab/>
        <w:t xml:space="preserve">Waiver (Repealed)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250.110</w:t>
      </w:r>
      <w:r>
        <w:tab/>
        <w:t xml:space="preserve">Amendment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250.111</w:t>
      </w:r>
      <w:r>
        <w:tab/>
        <w:t xml:space="preserve">Severability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250.112</w:t>
      </w:r>
      <w:r>
        <w:tab/>
        <w:t xml:space="preserve">Gender and Number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250.113</w:t>
      </w:r>
      <w:r>
        <w:tab/>
        <w:t xml:space="preserve">Titles and Captions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250.114</w:t>
      </w:r>
      <w:r>
        <w:tab/>
        <w:t xml:space="preserve">Calendar Days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APPLICATION PROCESS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250.201</w:t>
      </w:r>
      <w:r>
        <w:tab/>
        <w:t xml:space="preserve">Invitations to Sell Mortgage Loans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250.202</w:t>
      </w:r>
      <w:r>
        <w:tab/>
        <w:t xml:space="preserve">Applications to Sell Mortgage Loans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250.203</w:t>
      </w:r>
      <w:r>
        <w:tab/>
        <w:t xml:space="preserve">Allocation of Net Proceeds for Purchase of Mortgage Loans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250.204</w:t>
      </w:r>
      <w:r>
        <w:tab/>
        <w:t xml:space="preserve">Notice of Acceptance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250.205</w:t>
      </w:r>
      <w:r>
        <w:tab/>
        <w:t xml:space="preserve">Commitments for Mortgage Loans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250.206</w:t>
      </w:r>
      <w:r>
        <w:tab/>
        <w:t xml:space="preserve">Reservation of Allocations by Lenders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PURCHASE OF MORTGAGE LOANS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250.301</w:t>
      </w:r>
      <w:r>
        <w:tab/>
        <w:t xml:space="preserve">Mortgage Loans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250.302</w:t>
      </w:r>
      <w:r>
        <w:tab/>
        <w:t xml:space="preserve">Yield on Mortgage Loans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250.303</w:t>
      </w:r>
      <w:r>
        <w:tab/>
        <w:t xml:space="preserve">Terms and Conditions of the Purchase of Mortgage Loans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250.304</w:t>
      </w:r>
      <w:r>
        <w:tab/>
        <w:t xml:space="preserve">Prepayment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250.305</w:t>
      </w:r>
      <w:r>
        <w:tab/>
        <w:t xml:space="preserve">Targeted Area Residences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250.306</w:t>
      </w:r>
      <w:r>
        <w:tab/>
        <w:t xml:space="preserve">Mortgage Pool Insurance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250.307</w:t>
      </w:r>
      <w:r>
        <w:tab/>
        <w:t xml:space="preserve">Arbitrage and Investment Gains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ADMINISTRATIVE RULES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250.401</w:t>
      </w:r>
      <w:r>
        <w:tab/>
        <w:t xml:space="preserve">Restrictions on Return Realized by Lenders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250.402</w:t>
      </w:r>
      <w:r>
        <w:tab/>
        <w:t xml:space="preserve">Servicing of Mortgage Loans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250.403</w:t>
      </w:r>
      <w:r>
        <w:tab/>
        <w:t xml:space="preserve">Purchase of Authority Bonds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250.404</w:t>
      </w:r>
      <w:r>
        <w:tab/>
        <w:t xml:space="preserve">Equal Opportunity Lending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250.405</w:t>
      </w:r>
      <w:r>
        <w:tab/>
        <w:t xml:space="preserve">Inspection of Books and Records </w:t>
      </w:r>
    </w:p>
    <w:p w:rsidR="0064398E" w:rsidRDefault="0064398E" w:rsidP="0064398E">
      <w:pPr>
        <w:widowControl w:val="0"/>
        <w:autoSpaceDE w:val="0"/>
        <w:autoSpaceDN w:val="0"/>
        <w:adjustRightInd w:val="0"/>
        <w:ind w:left="1440" w:hanging="1440"/>
      </w:pPr>
      <w:r>
        <w:t>250.406</w:t>
      </w:r>
      <w:r>
        <w:tab/>
        <w:t xml:space="preserve">Termination </w:t>
      </w:r>
    </w:p>
    <w:sectPr w:rsidR="0064398E" w:rsidSect="006439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398E"/>
    <w:rsid w:val="002F0B49"/>
    <w:rsid w:val="0064398E"/>
    <w:rsid w:val="007A6910"/>
    <w:rsid w:val="00D7641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RULES</vt:lpstr>
    </vt:vector>
  </TitlesOfParts>
  <Company>General Assembly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