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83" w:rsidRDefault="00E95A83" w:rsidP="00E95A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5A83" w:rsidRDefault="00E95A83" w:rsidP="00E95A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160.10  Purpose</w:t>
      </w:r>
      <w:r>
        <w:t xml:space="preserve"> </w:t>
      </w:r>
    </w:p>
    <w:p w:rsidR="00E95A83" w:rsidRDefault="00E95A83" w:rsidP="00E95A83">
      <w:pPr>
        <w:widowControl w:val="0"/>
        <w:autoSpaceDE w:val="0"/>
        <w:autoSpaceDN w:val="0"/>
        <w:adjustRightInd w:val="0"/>
      </w:pPr>
    </w:p>
    <w:p w:rsidR="00E95A83" w:rsidRDefault="00E95A83" w:rsidP="00E95A83">
      <w:pPr>
        <w:widowControl w:val="0"/>
        <w:autoSpaceDE w:val="0"/>
        <w:autoSpaceDN w:val="0"/>
        <w:adjustRightInd w:val="0"/>
      </w:pPr>
      <w:r>
        <w:t xml:space="preserve">The purpose of the Emergency Shelter Grants Program is to provide assistance for homeless and near-homeless individuals through local not-for-profit organizations, thus affording emergency relief from human deprivation. </w:t>
      </w:r>
    </w:p>
    <w:p w:rsidR="00E95A83" w:rsidRDefault="00E95A83" w:rsidP="00E95A83">
      <w:pPr>
        <w:widowControl w:val="0"/>
        <w:autoSpaceDE w:val="0"/>
        <w:autoSpaceDN w:val="0"/>
        <w:adjustRightInd w:val="0"/>
      </w:pPr>
    </w:p>
    <w:p w:rsidR="00E95A83" w:rsidRDefault="00E95A83" w:rsidP="00E95A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5163, effective March 21, 1994) </w:t>
      </w:r>
    </w:p>
    <w:sectPr w:rsidR="00E95A83" w:rsidSect="00E95A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A83"/>
    <w:rsid w:val="001F518D"/>
    <w:rsid w:val="003F5DBA"/>
    <w:rsid w:val="005C3366"/>
    <w:rsid w:val="00703582"/>
    <w:rsid w:val="00754C66"/>
    <w:rsid w:val="00E9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