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D3E" w:rsidRDefault="00822B9B" w:rsidP="00A20D3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A20D3E">
        <w:t xml:space="preserve">:  Repealed at 16 Ill. Reg. 2120, effective January 28, </w:t>
      </w:r>
      <w:r w:rsidR="00535FFA">
        <w:t>1992</w:t>
      </w:r>
      <w:r>
        <w:t>.</w:t>
      </w:r>
      <w:r w:rsidR="00535FFA">
        <w:t xml:space="preserve"> </w:t>
      </w:r>
    </w:p>
    <w:sectPr w:rsidR="00A20D3E" w:rsidSect="00A20D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0D3E"/>
    <w:rsid w:val="000E46DD"/>
    <w:rsid w:val="00535FFA"/>
    <w:rsid w:val="005C3366"/>
    <w:rsid w:val="00822B9B"/>
    <w:rsid w:val="00A20D3E"/>
    <w:rsid w:val="00D671DA"/>
    <w:rsid w:val="00F5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16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16 Ill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2012-06-22T00:48:00Z</dcterms:modified>
</cp:coreProperties>
</file>