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95" w:rsidRDefault="008E3295" w:rsidP="008E3295">
      <w:pPr>
        <w:widowControl w:val="0"/>
        <w:autoSpaceDE w:val="0"/>
        <w:autoSpaceDN w:val="0"/>
        <w:adjustRightInd w:val="0"/>
      </w:pPr>
    </w:p>
    <w:p w:rsidR="008E3295" w:rsidRDefault="008E3295" w:rsidP="008E3295">
      <w:pPr>
        <w:widowControl w:val="0"/>
        <w:autoSpaceDE w:val="0"/>
        <w:autoSpaceDN w:val="0"/>
        <w:adjustRightInd w:val="0"/>
      </w:pPr>
      <w:r>
        <w:rPr>
          <w:b/>
          <w:bCs/>
        </w:rPr>
        <w:t xml:space="preserve">Section 110.106  Demonstration Program: </w:t>
      </w:r>
      <w:r w:rsidR="000E7A0E">
        <w:rPr>
          <w:b/>
          <w:bCs/>
        </w:rPr>
        <w:t xml:space="preserve"> </w:t>
      </w:r>
      <w:r>
        <w:rPr>
          <w:b/>
          <w:bCs/>
        </w:rPr>
        <w:t>Emergency Lead-Based Paint Abatement</w:t>
      </w:r>
      <w:r>
        <w:t xml:space="preserve"> </w:t>
      </w:r>
    </w:p>
    <w:p w:rsidR="008E3295" w:rsidRDefault="008E3295" w:rsidP="008E3295">
      <w:pPr>
        <w:widowControl w:val="0"/>
        <w:autoSpaceDE w:val="0"/>
        <w:autoSpaceDN w:val="0"/>
        <w:adjustRightInd w:val="0"/>
      </w:pPr>
    </w:p>
    <w:p w:rsidR="008E3295" w:rsidRDefault="008E3295" w:rsidP="008E3295">
      <w:pPr>
        <w:widowControl w:val="0"/>
        <w:autoSpaceDE w:val="0"/>
        <w:autoSpaceDN w:val="0"/>
        <w:adjustRightInd w:val="0"/>
      </w:pPr>
      <w:r>
        <w:t>In order to respond to lead-based paint poisoning problems, funds will be made available on an "as needed" basis.  There is no application deadline.  Awards will be made to communities that are faced with an immediate threat to health and safety to children 6 and under exposed to lead-based pai</w:t>
      </w:r>
      <w:r w:rsidR="000E0202">
        <w:t xml:space="preserve">nt.  If no situations arise </w:t>
      </w:r>
      <w:r w:rsidR="00076AAC">
        <w:t>that</w:t>
      </w:r>
      <w:r>
        <w:t xml:space="preserve"> warrant this type of assistance, the set-aside funds will be reallocated at the end of the program year. </w:t>
      </w:r>
    </w:p>
    <w:p w:rsidR="00A20161" w:rsidRDefault="00A20161" w:rsidP="008E3295">
      <w:pPr>
        <w:widowControl w:val="0"/>
        <w:autoSpaceDE w:val="0"/>
        <w:autoSpaceDN w:val="0"/>
        <w:adjustRightInd w:val="0"/>
      </w:pPr>
    </w:p>
    <w:p w:rsidR="008E3295" w:rsidRDefault="008E3295" w:rsidP="008E3295">
      <w:pPr>
        <w:widowControl w:val="0"/>
        <w:autoSpaceDE w:val="0"/>
        <w:autoSpaceDN w:val="0"/>
        <w:adjustRightInd w:val="0"/>
        <w:ind w:left="1440" w:hanging="720"/>
      </w:pPr>
      <w:r>
        <w:t>a)</w:t>
      </w:r>
      <w:r w:rsidR="0082647E">
        <w:tab/>
        <w:t xml:space="preserve">Project Eligibility Criteria – </w:t>
      </w:r>
      <w:r>
        <w:t xml:space="preserve">For a project to be eligible for funding under this component, applicants must document the following: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1)</w:t>
      </w:r>
      <w:r>
        <w:tab/>
        <w:t xml:space="preserve">100 percent of those benefiting from the project will be low-to-moderate income persons (as defined in Section 110.30);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2)</w:t>
      </w:r>
      <w:r>
        <w:tab/>
        <w:t xml:space="preserve">100 percent of project costs may be paid from </w:t>
      </w:r>
      <w:r w:rsidR="000E7A0E">
        <w:t>CDBG</w:t>
      </w:r>
      <w:r>
        <w:t xml:space="preserve"> funds unless the project involves rental property owned by a non-low-to-moderate income person.  If the rental property is occupied by a low-to-moderate income family, but is owned by a non-low-to-moderate income person, then the rental property owner must contribute at least 50 percent of the costs of the actual lead-based paint abatement;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3)</w:t>
      </w:r>
      <w:r>
        <w:tab/>
        <w:t xml:space="preserve">One or more income eligible families living in the community have children 6 or under who have lead poisoning or are in imminent danger of lead poisoning;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4)</w:t>
      </w:r>
      <w:r>
        <w:tab/>
        <w:t xml:space="preserve">The project is ready to proceed and expend funds; and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5)</w:t>
      </w:r>
      <w:r>
        <w:tab/>
        <w:t xml:space="preserve">A community action agency determined by the Department to have the capacity to undertake lead-based paint abatement will be used to manage the project. </w:t>
      </w:r>
    </w:p>
    <w:p w:rsidR="00A20161" w:rsidRDefault="00A20161" w:rsidP="008E3295">
      <w:pPr>
        <w:widowControl w:val="0"/>
        <w:autoSpaceDE w:val="0"/>
        <w:autoSpaceDN w:val="0"/>
        <w:adjustRightInd w:val="0"/>
        <w:ind w:left="1440" w:hanging="720"/>
      </w:pPr>
    </w:p>
    <w:p w:rsidR="008E3295" w:rsidRDefault="008E3295" w:rsidP="008E3295">
      <w:pPr>
        <w:widowControl w:val="0"/>
        <w:autoSpaceDE w:val="0"/>
        <w:autoSpaceDN w:val="0"/>
        <w:adjustRightInd w:val="0"/>
        <w:ind w:left="1440" w:hanging="720"/>
      </w:pPr>
      <w:r>
        <w:t>b)</w:t>
      </w:r>
      <w:r>
        <w:tab/>
        <w:t xml:space="preserve">Application Review and Approval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1)</w:t>
      </w:r>
      <w:r>
        <w:tab/>
        <w:t>Applicants for this program must be referred to the Department by DPH based on a finding by DPH or the local health department, if applicable, that children age 6 or under who live within the jurisdiction of the applicant have been diagnosed as having lead poisoning</w:t>
      </w:r>
      <w:r w:rsidR="000E0202">
        <w:t xml:space="preserve"> or are in imminent of lead poisoning</w:t>
      </w:r>
      <w:r>
        <w:t xml:space="preserve">.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2)</w:t>
      </w:r>
      <w:r>
        <w:tab/>
        <w:t xml:space="preserve">Funds will be made available on an as needed basis through a non-competitive process until all funds are obligated. </w:t>
      </w:r>
    </w:p>
    <w:p w:rsidR="00A20161" w:rsidRDefault="00A20161" w:rsidP="008E3295">
      <w:pPr>
        <w:widowControl w:val="0"/>
        <w:autoSpaceDE w:val="0"/>
        <w:autoSpaceDN w:val="0"/>
        <w:adjustRightInd w:val="0"/>
        <w:ind w:left="2160" w:hanging="720"/>
      </w:pPr>
    </w:p>
    <w:p w:rsidR="008E3295" w:rsidRDefault="008E3295" w:rsidP="008E3295">
      <w:pPr>
        <w:widowControl w:val="0"/>
        <w:autoSpaceDE w:val="0"/>
        <w:autoSpaceDN w:val="0"/>
        <w:adjustRightInd w:val="0"/>
        <w:ind w:left="2160" w:hanging="720"/>
      </w:pPr>
      <w:r>
        <w:t>3)</w:t>
      </w:r>
      <w:r>
        <w:tab/>
        <w:t xml:space="preserve">Applications shall be prepared and submitted to the Department as specified in Section 110.70. </w:t>
      </w:r>
    </w:p>
    <w:p w:rsidR="008E3295" w:rsidRDefault="008E3295" w:rsidP="008E3295">
      <w:pPr>
        <w:widowControl w:val="0"/>
        <w:autoSpaceDE w:val="0"/>
        <w:autoSpaceDN w:val="0"/>
        <w:adjustRightInd w:val="0"/>
        <w:ind w:left="2160" w:hanging="720"/>
      </w:pPr>
    </w:p>
    <w:p w:rsidR="008E3295" w:rsidRDefault="000E7A0E" w:rsidP="008E3295">
      <w:pPr>
        <w:widowControl w:val="0"/>
        <w:autoSpaceDE w:val="0"/>
        <w:autoSpaceDN w:val="0"/>
        <w:adjustRightInd w:val="0"/>
        <w:ind w:left="1440" w:hanging="720"/>
      </w:pPr>
      <w:r>
        <w:lastRenderedPageBreak/>
        <w:t xml:space="preserve">(Source:  Amended at 42 Ill. Reg. </w:t>
      </w:r>
      <w:r w:rsidR="00BC190D">
        <w:t>19976</w:t>
      </w:r>
      <w:r>
        <w:t xml:space="preserve">, effective </w:t>
      </w:r>
      <w:bookmarkStart w:id="0" w:name="_GoBack"/>
      <w:r w:rsidR="00BC190D">
        <w:t>October 29, 2018</w:t>
      </w:r>
      <w:bookmarkEnd w:id="0"/>
      <w:r>
        <w:t>)</w:t>
      </w:r>
    </w:p>
    <w:sectPr w:rsidR="008E3295" w:rsidSect="008E32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295"/>
    <w:rsid w:val="00076AAC"/>
    <w:rsid w:val="000E0202"/>
    <w:rsid w:val="000E7A0E"/>
    <w:rsid w:val="003E14BA"/>
    <w:rsid w:val="00545BAB"/>
    <w:rsid w:val="005B771B"/>
    <w:rsid w:val="005C3366"/>
    <w:rsid w:val="0082647E"/>
    <w:rsid w:val="008E3295"/>
    <w:rsid w:val="00A20161"/>
    <w:rsid w:val="00BC190D"/>
    <w:rsid w:val="00C76614"/>
    <w:rsid w:val="00CE459F"/>
    <w:rsid w:val="00F9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4DDFBD-9079-4222-AE7F-B7E5763B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6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cp:lastPrinted>2002-11-23T18:37:00Z</cp:lastPrinted>
  <dcterms:created xsi:type="dcterms:W3CDTF">2018-11-01T17:59:00Z</dcterms:created>
  <dcterms:modified xsi:type="dcterms:W3CDTF">2018-11-05T17:03:00Z</dcterms:modified>
</cp:coreProperties>
</file>