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77" w:rsidRDefault="00735977" w:rsidP="00735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977" w:rsidRDefault="00735977" w:rsidP="007359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05668">
        <w:rPr>
          <w:b/>
          <w:bCs/>
        </w:rPr>
        <w:t>100</w:t>
      </w:r>
      <w:r w:rsidR="007E0576">
        <w:rPr>
          <w:b/>
          <w:bCs/>
        </w:rPr>
        <w:t>.250</w:t>
      </w:r>
      <w:r>
        <w:rPr>
          <w:b/>
          <w:bCs/>
        </w:rPr>
        <w:t xml:space="preserve">  Determination of Household Eligibility</w:t>
      </w:r>
      <w:r>
        <w:t xml:space="preserve"> </w:t>
      </w:r>
    </w:p>
    <w:p w:rsidR="00735977" w:rsidRDefault="00735977" w:rsidP="00735977">
      <w:pPr>
        <w:widowControl w:val="0"/>
        <w:autoSpaceDE w:val="0"/>
        <w:autoSpaceDN w:val="0"/>
        <w:adjustRightInd w:val="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Household applications for assistance through program options contained in Sections </w:t>
      </w:r>
      <w:r w:rsidR="00105668">
        <w:t>100</w:t>
      </w:r>
      <w:r w:rsidR="0076243E">
        <w:t xml:space="preserve">.230 and </w:t>
      </w:r>
      <w:r w:rsidR="00105668">
        <w:t>100</w:t>
      </w:r>
      <w:r w:rsidR="0076243E">
        <w:t xml:space="preserve">.240 </w:t>
      </w:r>
      <w:r>
        <w:t xml:space="preserve"> will be accepted by LAAs if there are sufficient funds allocated to the LAA to grant assistance through program options.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Eligibility </w:t>
      </w:r>
      <w:r w:rsidRPr="00E2239C">
        <w:t>requirements</w:t>
      </w:r>
      <w:r>
        <w:t xml:space="preserve"> for Section </w:t>
      </w:r>
      <w:r w:rsidR="00105668">
        <w:t>100</w:t>
      </w:r>
      <w:r w:rsidR="0076243E">
        <w:t xml:space="preserve">.220 </w:t>
      </w:r>
      <w:r>
        <w:t xml:space="preserve"> are for a 30-day period based on an amount equal to 150% of the OMB Poverty Income Guidelines per most recent census data.  To receive assistance: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customer of record must be a member of the household. A household member may apply on behalf of the customer of record.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household applying for emergency service must: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88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E2239C">
        <w:t>meet</w:t>
      </w:r>
      <w:r>
        <w:t xml:space="preserve"> income guidelines as specified in subsection (b);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88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be disconnected from their primary and/or secondary heat source; and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88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have paid their primary and/or secondary heat source</w:t>
      </w:r>
      <w:r w:rsidRPr="00B0459B">
        <w:t>,</w:t>
      </w:r>
      <w:r>
        <w:t xml:space="preserve"> within the past 90 days</w:t>
      </w:r>
      <w:r w:rsidRPr="003B3144">
        <w:t>,</w:t>
      </w:r>
      <w:r>
        <w:t xml:space="preserve"> a "good faith" payment.  The </w:t>
      </w:r>
      <w:r w:rsidRPr="00E2239C">
        <w:t>good faith</w:t>
      </w:r>
      <w:r>
        <w:t xml:space="preserve"> rule as defined in Section </w:t>
      </w:r>
      <w:r w:rsidR="00105668">
        <w:t>100</w:t>
      </w:r>
      <w:r w:rsidR="0076243E">
        <w:t xml:space="preserve">.30 </w:t>
      </w:r>
      <w:r>
        <w:t>may be waived in cases of extreme economic hardship.  Extreme economic hardship exists when the household's source of income has been permanently terminated for at least 30 days and a new source of income has not commenced.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Requirements – A client application for assistance is complete when it contains: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utility </w:t>
      </w:r>
      <w:r w:rsidRPr="00745FA6">
        <w:t>bills</w:t>
      </w:r>
      <w:r>
        <w:t xml:space="preserve"> or landlord statement that energy payments are included in the rent;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income for any household member age 18 or older;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an applicant whose utility service has been disconnected and is applying for an emergency service payment, proof that the household has paid </w:t>
      </w:r>
      <w:r w:rsidRPr="00745FA6">
        <w:t>a "good faith" amount</w:t>
      </w:r>
      <w:r>
        <w:t xml:space="preserve"> as defined in Section </w:t>
      </w:r>
      <w:r w:rsidR="00F8793E">
        <w:t>100</w:t>
      </w:r>
      <w:r w:rsidR="0076243E">
        <w:t xml:space="preserve">.30 </w:t>
      </w:r>
      <w:r>
        <w:t xml:space="preserve">toward its utility bills (e.g., a copy of the applicant's utility bills);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head of household information;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dwelling information;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household income information; and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home energy information. 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84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840"/>
      </w:pPr>
      <w:r>
        <w:t>d)</w:t>
      </w:r>
      <w:r>
        <w:tab/>
        <w:t xml:space="preserve">Verification of Rental Expenses – Rental expenses may be verified by documentation in the form of:  lease/rental agreements, current rent </w:t>
      </w:r>
      <w:r w:rsidRPr="00745FA6">
        <w:t>receipts</w:t>
      </w:r>
      <w:r>
        <w:t xml:space="preserve">, </w:t>
      </w:r>
      <w:r w:rsidRPr="00745FA6">
        <w:t>or</w:t>
      </w:r>
      <w:r>
        <w:t xml:space="preserve"> verification letters from the applicant's landlord or authorized property manager.</w:t>
      </w: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840"/>
      </w:pPr>
    </w:p>
    <w:p w:rsidR="00735977" w:rsidRDefault="00735977" w:rsidP="00735977">
      <w:pPr>
        <w:widowControl w:val="0"/>
        <w:autoSpaceDE w:val="0"/>
        <w:autoSpaceDN w:val="0"/>
        <w:adjustRightInd w:val="0"/>
        <w:ind w:left="1440" w:hanging="840"/>
      </w:pPr>
      <w:r>
        <w:t>e)</w:t>
      </w:r>
      <w:r>
        <w:tab/>
        <w:t xml:space="preserve">Notification Requirements – Households will receive written notification regarding eligibility determination within 30 days </w:t>
      </w:r>
      <w:r w:rsidRPr="00745FA6">
        <w:t>after</w:t>
      </w:r>
      <w:r>
        <w:t xml:space="preserve"> the date the client application is complete.  Additionally, home energy providers (e.g., utility companies) receiving a payment on behalf of an eligible household will be notified in writing of the household's eligibility within the same 30-day period. </w:t>
      </w:r>
    </w:p>
    <w:p w:rsidR="00735977" w:rsidRDefault="00735977" w:rsidP="00735977">
      <w:pPr>
        <w:widowControl w:val="0"/>
        <w:autoSpaceDE w:val="0"/>
        <w:autoSpaceDN w:val="0"/>
        <w:adjustRightInd w:val="0"/>
      </w:pPr>
    </w:p>
    <w:p w:rsidR="00105668" w:rsidRDefault="00C365E4" w:rsidP="00105668">
      <w:pPr>
        <w:pStyle w:val="JCARSourceNote"/>
        <w:ind w:left="720"/>
      </w:pPr>
      <w:r>
        <w:t xml:space="preserve">(Source:  Section 100.250 </w:t>
      </w:r>
      <w:proofErr w:type="spellStart"/>
      <w:r>
        <w:t>r</w:t>
      </w:r>
      <w:r w:rsidR="00105668" w:rsidRPr="00D55B37">
        <w:t>ecodified</w:t>
      </w:r>
      <w:proofErr w:type="spellEnd"/>
      <w:r w:rsidR="00F8793E">
        <w:t xml:space="preserve"> from 89 </w:t>
      </w:r>
      <w:smartTag w:uri="urn:schemas-microsoft-com:office:smarttags" w:element="State">
        <w:r w:rsidR="00F8793E">
          <w:t>Ill.</w:t>
        </w:r>
      </w:smartTag>
      <w:r w:rsidR="00F8793E">
        <w:t xml:space="preserve"> Adm. Code 109.</w:t>
      </w:r>
      <w:r w:rsidR="00770EB1">
        <w:t>25</w:t>
      </w:r>
      <w:r w:rsidR="00F8793E">
        <w:t>0</w:t>
      </w:r>
      <w:r w:rsidR="00105668" w:rsidRPr="00D55B37">
        <w:t xml:space="preserve"> at </w:t>
      </w:r>
      <w:r w:rsidR="00105668">
        <w:t xml:space="preserve">33 </w:t>
      </w:r>
      <w:smartTag w:uri="urn:schemas-microsoft-com:office:smarttags" w:element="State">
        <w:smartTag w:uri="urn:schemas-microsoft-com:office:smarttags" w:element="place">
          <w:r w:rsidR="00105668" w:rsidRPr="00D55B37">
            <w:t>Ill.</w:t>
          </w:r>
        </w:smartTag>
      </w:smartTag>
      <w:r w:rsidR="00105668" w:rsidRPr="00D55B37">
        <w:t xml:space="preserve"> Reg. </w:t>
      </w:r>
      <w:r w:rsidR="009B1FDD">
        <w:t>9466</w:t>
      </w:r>
      <w:r w:rsidR="00105668" w:rsidRPr="00D55B37">
        <w:t>)</w:t>
      </w:r>
    </w:p>
    <w:sectPr w:rsidR="00105668" w:rsidSect="0073597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3B" w:rsidRDefault="0084393B">
      <w:r>
        <w:separator/>
      </w:r>
    </w:p>
  </w:endnote>
  <w:endnote w:type="continuationSeparator" w:id="0">
    <w:p w:rsidR="0084393B" w:rsidRDefault="008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3B" w:rsidRDefault="0084393B">
      <w:r>
        <w:separator/>
      </w:r>
    </w:p>
  </w:footnote>
  <w:footnote w:type="continuationSeparator" w:id="0">
    <w:p w:rsidR="0084393B" w:rsidRDefault="0084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28A2"/>
    <w:rsid w:val="000B4143"/>
    <w:rsid w:val="000D225F"/>
    <w:rsid w:val="00105668"/>
    <w:rsid w:val="0014640C"/>
    <w:rsid w:val="00150267"/>
    <w:rsid w:val="001C7D95"/>
    <w:rsid w:val="001E3074"/>
    <w:rsid w:val="001E6509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5977"/>
    <w:rsid w:val="0076243E"/>
    <w:rsid w:val="00770EB1"/>
    <w:rsid w:val="00780733"/>
    <w:rsid w:val="007B7C9A"/>
    <w:rsid w:val="007C14B2"/>
    <w:rsid w:val="007E0576"/>
    <w:rsid w:val="00801D20"/>
    <w:rsid w:val="00825C45"/>
    <w:rsid w:val="008271B1"/>
    <w:rsid w:val="00837F88"/>
    <w:rsid w:val="0084393B"/>
    <w:rsid w:val="0084781C"/>
    <w:rsid w:val="008B4361"/>
    <w:rsid w:val="008D4EA0"/>
    <w:rsid w:val="00935A8C"/>
    <w:rsid w:val="009375CB"/>
    <w:rsid w:val="00946C45"/>
    <w:rsid w:val="0098276C"/>
    <w:rsid w:val="009B1FDD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65E4"/>
    <w:rsid w:val="00C4537A"/>
    <w:rsid w:val="00C94794"/>
    <w:rsid w:val="00CA7BDF"/>
    <w:rsid w:val="00CB031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26A11"/>
    <w:rsid w:val="00E41C7F"/>
    <w:rsid w:val="00E7288E"/>
    <w:rsid w:val="00E87888"/>
    <w:rsid w:val="00EB424E"/>
    <w:rsid w:val="00F249EF"/>
    <w:rsid w:val="00F43DEE"/>
    <w:rsid w:val="00F660F6"/>
    <w:rsid w:val="00F8793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9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9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