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A69" w:rsidRDefault="00D32A69" w:rsidP="00D32A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2A69" w:rsidRDefault="00D32A69" w:rsidP="00D32A6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1.170  Assurances</w:t>
      </w:r>
      <w:proofErr w:type="gramEnd"/>
      <w:r>
        <w:t xml:space="preserve"> </w:t>
      </w:r>
    </w:p>
    <w:p w:rsidR="00D32A69" w:rsidRDefault="00D32A69" w:rsidP="00D32A69">
      <w:pPr>
        <w:widowControl w:val="0"/>
        <w:autoSpaceDE w:val="0"/>
        <w:autoSpaceDN w:val="0"/>
        <w:adjustRightInd w:val="0"/>
      </w:pPr>
    </w:p>
    <w:p w:rsidR="00D32A69" w:rsidRDefault="00D32A69" w:rsidP="00D32A69">
      <w:pPr>
        <w:widowControl w:val="0"/>
        <w:autoSpaceDE w:val="0"/>
        <w:autoSpaceDN w:val="0"/>
        <w:adjustRightInd w:val="0"/>
      </w:pPr>
      <w:r>
        <w:t xml:space="preserve">The Grantee assures that with respect to the Grant that: </w:t>
      </w:r>
    </w:p>
    <w:p w:rsidR="002472D8" w:rsidRDefault="002472D8" w:rsidP="00D32A69">
      <w:pPr>
        <w:widowControl w:val="0"/>
        <w:autoSpaceDE w:val="0"/>
        <w:autoSpaceDN w:val="0"/>
        <w:adjustRightInd w:val="0"/>
      </w:pPr>
    </w:p>
    <w:p w:rsidR="00D32A69" w:rsidRDefault="00D32A69" w:rsidP="00D32A6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 possesses legal authority to apply for the Grant and to execute the grant agreement and to carry out the proposed program. </w:t>
      </w:r>
    </w:p>
    <w:p w:rsidR="002472D8" w:rsidRDefault="002472D8" w:rsidP="00D32A69">
      <w:pPr>
        <w:widowControl w:val="0"/>
        <w:autoSpaceDE w:val="0"/>
        <w:autoSpaceDN w:val="0"/>
        <w:adjustRightInd w:val="0"/>
        <w:ind w:left="1440" w:hanging="720"/>
      </w:pPr>
    </w:p>
    <w:p w:rsidR="00D32A69" w:rsidRDefault="00D32A69" w:rsidP="00D32A6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will comply with the state Freedom of Information Act (Ill. Rev. Stat. 1987, </w:t>
      </w:r>
      <w:proofErr w:type="spellStart"/>
      <w:r>
        <w:t>ch.</w:t>
      </w:r>
      <w:proofErr w:type="spellEnd"/>
      <w:r>
        <w:t xml:space="preserve"> 116, pars. 201 et seq.) and when applicable, the federal Freedom of Information Act (5 U.S.C. 552). </w:t>
      </w:r>
    </w:p>
    <w:p w:rsidR="002472D8" w:rsidRDefault="002472D8" w:rsidP="00D32A69">
      <w:pPr>
        <w:widowControl w:val="0"/>
        <w:autoSpaceDE w:val="0"/>
        <w:autoSpaceDN w:val="0"/>
        <w:adjustRightInd w:val="0"/>
        <w:ind w:left="1440" w:hanging="720"/>
      </w:pPr>
    </w:p>
    <w:p w:rsidR="00D32A69" w:rsidRDefault="00D32A69" w:rsidP="00D32A6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Grantees receiving federal grant funds will comply with the provisions of the Hatch Act (5 U.S.C. 1501-1508) which limits the political activity of employees. </w:t>
      </w:r>
    </w:p>
    <w:p w:rsidR="00D32A69" w:rsidRDefault="00D32A69" w:rsidP="00D32A69">
      <w:pPr>
        <w:widowControl w:val="0"/>
        <w:autoSpaceDE w:val="0"/>
        <w:autoSpaceDN w:val="0"/>
        <w:adjustRightInd w:val="0"/>
        <w:ind w:left="1440" w:hanging="720"/>
      </w:pPr>
    </w:p>
    <w:p w:rsidR="00D32A69" w:rsidRDefault="00D32A69" w:rsidP="00D32A6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13 Ill. Reg. 20321, effective December 15, 1989) </w:t>
      </w:r>
    </w:p>
    <w:sectPr w:rsidR="00D32A69" w:rsidSect="00D32A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2A69"/>
    <w:rsid w:val="00073809"/>
    <w:rsid w:val="000F329B"/>
    <w:rsid w:val="002472D8"/>
    <w:rsid w:val="004F0795"/>
    <w:rsid w:val="005C3366"/>
    <w:rsid w:val="00A201DB"/>
    <w:rsid w:val="00D3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