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C4E" w:rsidRDefault="00641C4E" w:rsidP="00641C4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41C4E" w:rsidRDefault="00641C4E" w:rsidP="00641C4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1.140  Complaint Process</w:t>
      </w:r>
      <w:r>
        <w:t xml:space="preserve"> </w:t>
      </w:r>
    </w:p>
    <w:p w:rsidR="00641C4E" w:rsidRDefault="00641C4E" w:rsidP="00641C4E">
      <w:pPr>
        <w:widowControl w:val="0"/>
        <w:autoSpaceDE w:val="0"/>
        <w:autoSpaceDN w:val="0"/>
        <w:adjustRightInd w:val="0"/>
      </w:pPr>
    </w:p>
    <w:p w:rsidR="00641C4E" w:rsidRDefault="00641C4E" w:rsidP="00641C4E">
      <w:pPr>
        <w:widowControl w:val="0"/>
        <w:autoSpaceDE w:val="0"/>
        <w:autoSpaceDN w:val="0"/>
        <w:adjustRightInd w:val="0"/>
      </w:pPr>
      <w:r>
        <w:t xml:space="preserve">In the event of a Grantee complaint, the Department will follow the procedures outlined in the Administrative Review Law (Ill. Rev. Stat. 1985, </w:t>
      </w:r>
      <w:proofErr w:type="spellStart"/>
      <w:r>
        <w:t>ch.</w:t>
      </w:r>
      <w:proofErr w:type="spellEnd"/>
      <w:r>
        <w:t xml:space="preserve"> 110, pars. 3-101 et seq.) </w:t>
      </w:r>
    </w:p>
    <w:p w:rsidR="00641C4E" w:rsidRDefault="00641C4E" w:rsidP="00641C4E">
      <w:pPr>
        <w:widowControl w:val="0"/>
        <w:autoSpaceDE w:val="0"/>
        <w:autoSpaceDN w:val="0"/>
        <w:adjustRightInd w:val="0"/>
      </w:pPr>
    </w:p>
    <w:p w:rsidR="00641C4E" w:rsidRDefault="00641C4E" w:rsidP="00641C4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10 Ill. Reg. 10994, effective June 6, 1986) </w:t>
      </w:r>
    </w:p>
    <w:sectPr w:rsidR="00641C4E" w:rsidSect="00641C4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1C4E"/>
    <w:rsid w:val="005C3366"/>
    <w:rsid w:val="00641C4E"/>
    <w:rsid w:val="006A69F2"/>
    <w:rsid w:val="00A3188E"/>
    <w:rsid w:val="00DD120C"/>
    <w:rsid w:val="00E8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Roberts, John</cp:lastModifiedBy>
  <cp:revision>3</cp:revision>
  <dcterms:created xsi:type="dcterms:W3CDTF">2012-06-22T00:45:00Z</dcterms:created>
  <dcterms:modified xsi:type="dcterms:W3CDTF">2012-06-22T00:45:00Z</dcterms:modified>
</cp:coreProperties>
</file>