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ED" w:rsidRPr="00CE1027" w:rsidRDefault="00E37DED" w:rsidP="00D04ADB"/>
    <w:p w:rsidR="00D04ADB" w:rsidRPr="00D04ADB" w:rsidRDefault="00D04ADB" w:rsidP="00D04ADB">
      <w:pPr>
        <w:rPr>
          <w:b/>
        </w:rPr>
      </w:pPr>
      <w:r w:rsidRPr="00D04ADB">
        <w:rPr>
          <w:b/>
        </w:rPr>
        <w:t xml:space="preserve">7040.40  Grant Requirements </w:t>
      </w:r>
    </w:p>
    <w:p w:rsidR="00D04ADB" w:rsidRDefault="00D04ADB" w:rsidP="00D04ADB"/>
    <w:p w:rsidR="00D04ADB" w:rsidRDefault="00D04ADB" w:rsidP="00D04ADB">
      <w:pPr>
        <w:ind w:left="1440" w:hanging="720"/>
      </w:pPr>
      <w:r>
        <w:t>a)</w:t>
      </w:r>
      <w:r>
        <w:tab/>
        <w:t xml:space="preserve">Unless different provisions are required by law or an exception is granted by GATU in accordance with 44 Ill. Adm. Code 7000.60, the following sections of 2 CFR 200 are applicable to all State grants and federal pass-through awards issued by the Department. </w:t>
      </w:r>
    </w:p>
    <w:p w:rsidR="000D1B5A" w:rsidRDefault="000D1B5A" w:rsidP="00CE1027"/>
    <w:p w:rsidR="000D1B5A" w:rsidRDefault="000D1B5A" w:rsidP="000D1B5A">
      <w:pPr>
        <w:ind w:left="1440"/>
      </w:pPr>
      <w:r>
        <w:t>1)</w:t>
      </w:r>
      <w:r>
        <w:tab/>
        <w:t>Subpart B – General Provisions</w:t>
      </w:r>
    </w:p>
    <w:p w:rsidR="000D1B5A" w:rsidRDefault="000D1B5A" w:rsidP="00CE1027"/>
    <w:p w:rsidR="000D1B5A" w:rsidRDefault="000D1B5A" w:rsidP="000D1B5A">
      <w:pPr>
        <w:ind w:left="2160" w:hanging="720"/>
      </w:pPr>
      <w:r>
        <w:t>2)</w:t>
      </w:r>
      <w:r>
        <w:tab/>
        <w:t>Subpart C – Pre-Federal Award Requirements and Contents of Federal Awards</w:t>
      </w:r>
    </w:p>
    <w:p w:rsidR="000D1B5A" w:rsidRDefault="000D1B5A" w:rsidP="00CE1027"/>
    <w:p w:rsidR="000D1B5A" w:rsidRDefault="000D1B5A" w:rsidP="000D1B5A">
      <w:pPr>
        <w:ind w:left="1440"/>
      </w:pPr>
      <w:r>
        <w:t>3)</w:t>
      </w:r>
      <w:r>
        <w:tab/>
        <w:t>Subpart D – Post-Federal Award Requirements</w:t>
      </w:r>
    </w:p>
    <w:p w:rsidR="000D1B5A" w:rsidRDefault="000D1B5A" w:rsidP="00CE1027"/>
    <w:p w:rsidR="000D1B5A" w:rsidRDefault="000D1B5A" w:rsidP="000D1B5A">
      <w:pPr>
        <w:ind w:left="1440"/>
      </w:pPr>
      <w:r>
        <w:t>4)</w:t>
      </w:r>
      <w:r>
        <w:tab/>
        <w:t>Subpart E – Cost Principles</w:t>
      </w:r>
    </w:p>
    <w:p w:rsidR="000D1B5A" w:rsidRDefault="000D1B5A" w:rsidP="00CE1027"/>
    <w:p w:rsidR="000D1B5A" w:rsidRDefault="000D1B5A" w:rsidP="000D1B5A">
      <w:pPr>
        <w:ind w:left="1440"/>
      </w:pPr>
      <w:r>
        <w:t>5)</w:t>
      </w:r>
      <w:r>
        <w:tab/>
        <w:t>Subpart F – Audit Requirements</w:t>
      </w:r>
    </w:p>
    <w:p w:rsidR="000D1B5A" w:rsidRDefault="000D1B5A" w:rsidP="00CE1027">
      <w:bookmarkStart w:id="0" w:name="_GoBack"/>
      <w:bookmarkEnd w:id="0"/>
    </w:p>
    <w:p w:rsidR="000D1B5A" w:rsidRDefault="000D1B5A" w:rsidP="000D1B5A">
      <w:pPr>
        <w:ind w:left="1440"/>
      </w:pPr>
      <w:r>
        <w:t>6)</w:t>
      </w:r>
      <w:r>
        <w:tab/>
        <w:t>Appendices (applicable sections)</w:t>
      </w:r>
    </w:p>
    <w:p w:rsidR="00D04ADB" w:rsidRDefault="00D04ADB" w:rsidP="00D04ADB"/>
    <w:tbl>
      <w:tblPr>
        <w:tblW w:w="0" w:type="auto"/>
        <w:tblInd w:w="2169" w:type="dxa"/>
        <w:tblLook w:val="0000" w:firstRow="0" w:lastRow="0" w:firstColumn="0" w:lastColumn="0" w:noHBand="0" w:noVBand="0"/>
      </w:tblPr>
      <w:tblGrid>
        <w:gridCol w:w="594"/>
        <w:gridCol w:w="2142"/>
        <w:gridCol w:w="4455"/>
      </w:tblGrid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A)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I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Full Text of Notice of Funding Opportunity (Except Section E)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B)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II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Contract Provisions for Non-Federal Entity Contracts Under Federal Awards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C)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III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Indirect (F&amp;A) Costs Identification and Assignment, and Rate Determination for Institutions of Higher Education (IHEs)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D)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IV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Indirect (F&amp;A) Costs Identification and Assignment, and Rate Determination for Nonprofit Organizations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E)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V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State/Local Governmentwide Central Service Cost Allocation Plans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F)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VI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Public Assistance Cost Allocation Plans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G)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VII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States and Local Government and Indian Tribe Indirect Cost Proposals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H)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VIII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Nonprofit Organizations Exempted From Subpart E – Cost Principles of Part 200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lastRenderedPageBreak/>
              <w:t>I)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IX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Hospital Cost Principles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J)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X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Data Collection Form (Form SF-SAC)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K)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XI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Compliance Supplement</w:t>
            </w: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</w:p>
        </w:tc>
      </w:tr>
      <w:tr w:rsidR="007E71D2" w:rsidRPr="007E71D2" w:rsidTr="007C1A5D">
        <w:tc>
          <w:tcPr>
            <w:tcW w:w="594" w:type="dxa"/>
          </w:tcPr>
          <w:p w:rsidR="007E71D2" w:rsidRPr="007E71D2" w:rsidRDefault="007E71D2" w:rsidP="007E71D2">
            <w:pPr>
              <w:ind w:left="-117"/>
              <w:rPr>
                <w:szCs w:val="20"/>
              </w:rPr>
            </w:pPr>
            <w:r w:rsidRPr="007E71D2">
              <w:rPr>
                <w:szCs w:val="20"/>
              </w:rPr>
              <w:t>L)</w:t>
            </w:r>
          </w:p>
        </w:tc>
        <w:tc>
          <w:tcPr>
            <w:tcW w:w="2142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Appendix XII</w:t>
            </w:r>
          </w:p>
        </w:tc>
        <w:tc>
          <w:tcPr>
            <w:tcW w:w="4455" w:type="dxa"/>
          </w:tcPr>
          <w:p w:rsidR="007E71D2" w:rsidRPr="007E71D2" w:rsidRDefault="007E71D2" w:rsidP="007E71D2">
            <w:pPr>
              <w:rPr>
                <w:szCs w:val="20"/>
              </w:rPr>
            </w:pPr>
            <w:r w:rsidRPr="007E71D2">
              <w:rPr>
                <w:szCs w:val="20"/>
              </w:rPr>
              <w:t>Award Term and Condition for Recipient Integrity and Performance Matters</w:t>
            </w:r>
          </w:p>
        </w:tc>
      </w:tr>
    </w:tbl>
    <w:p w:rsidR="00D04ADB" w:rsidRDefault="00D04ADB" w:rsidP="00D04ADB"/>
    <w:p w:rsidR="000174EB" w:rsidRPr="00093935" w:rsidRDefault="00D04ADB" w:rsidP="00D04ADB">
      <w:pPr>
        <w:ind w:left="1440" w:hanging="720"/>
      </w:pPr>
      <w:r>
        <w:t>b)</w:t>
      </w:r>
      <w:r>
        <w:tab/>
        <w:t>When applying 2 CFR 200 subparts D through F to State funded grants, the terminology equivalencies listed in 44 Ill. Adm. Code</w:t>
      </w:r>
      <w:r w:rsidR="005F7F80">
        <w:t xml:space="preserve"> 7000.200(b)(1) shall be used.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A72" w:rsidRDefault="00DD2A72">
      <w:r>
        <w:separator/>
      </w:r>
    </w:p>
  </w:endnote>
  <w:endnote w:type="continuationSeparator" w:id="0">
    <w:p w:rsidR="00DD2A72" w:rsidRDefault="00DD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A72" w:rsidRDefault="00DD2A72">
      <w:r>
        <w:separator/>
      </w:r>
    </w:p>
  </w:footnote>
  <w:footnote w:type="continuationSeparator" w:id="0">
    <w:p w:rsidR="00DD2A72" w:rsidRDefault="00DD2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B5A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F8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71D2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027"/>
    <w:rsid w:val="00CE4292"/>
    <w:rsid w:val="00CE6CBE"/>
    <w:rsid w:val="00CF0FC7"/>
    <w:rsid w:val="00D03A79"/>
    <w:rsid w:val="00D04ADB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A72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DED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2A5F8-18DC-47CF-B989-FC4C47A2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Lane, Arlene L.</cp:lastModifiedBy>
  <cp:revision>7</cp:revision>
  <dcterms:created xsi:type="dcterms:W3CDTF">2020-02-13T18:24:00Z</dcterms:created>
  <dcterms:modified xsi:type="dcterms:W3CDTF">2020-05-18T18:41:00Z</dcterms:modified>
</cp:coreProperties>
</file>